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0"/>
        <w:gridCol w:w="4456"/>
        <w:gridCol w:w="142"/>
        <w:gridCol w:w="1673"/>
        <w:gridCol w:w="542"/>
        <w:gridCol w:w="2604"/>
        <w:gridCol w:w="171"/>
        <w:gridCol w:w="1247"/>
        <w:gridCol w:w="116"/>
        <w:gridCol w:w="3286"/>
      </w:tblGrid>
      <w:tr w:rsidR="00074801" w:rsidRPr="00DE69FC" w:rsidTr="00BA0DBD">
        <w:trPr>
          <w:trHeight w:val="408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1" w:rsidRPr="00DE69FC" w:rsidRDefault="00074801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DE69FC" w:rsidRPr="00DE69FC" w:rsidTr="00BA0DBD">
        <w:trPr>
          <w:trHeight w:val="288"/>
        </w:trPr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69FC" w:rsidRPr="00DE69FC" w:rsidTr="00BA0DBD">
        <w:trPr>
          <w:trHeight w:val="312"/>
        </w:trPr>
        <w:tc>
          <w:tcPr>
            <w:tcW w:w="15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9FC" w:rsidRPr="00DE69FC" w:rsidRDefault="00203747" w:rsidP="00DE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контроля</w:t>
            </w:r>
          </w:p>
        </w:tc>
      </w:tr>
      <w:tr w:rsidR="00DE69FC" w:rsidRPr="00DE69FC" w:rsidTr="00BA0DBD">
        <w:trPr>
          <w:trHeight w:val="312"/>
        </w:trPr>
        <w:tc>
          <w:tcPr>
            <w:tcW w:w="15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69FC" w:rsidRPr="00DE69FC" w:rsidRDefault="00203747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исполнительной власти</w:t>
            </w:r>
            <w:r w:rsidR="00074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E69FC" w:rsidRPr="00DE69FC" w:rsidTr="00BA0DBD">
        <w:trPr>
          <w:trHeight w:val="312"/>
        </w:trPr>
        <w:tc>
          <w:tcPr>
            <w:tcW w:w="15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69FC" w:rsidRPr="00DE69FC" w:rsidRDefault="00203747" w:rsidP="00DE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</w:tr>
      <w:tr w:rsidR="00C7568C" w:rsidRPr="00DE69FC" w:rsidTr="00BA0DBD">
        <w:trPr>
          <w:trHeight w:val="264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69FC" w:rsidRPr="00DE69FC" w:rsidRDefault="00DE69FC" w:rsidP="00DE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№ 248-ФЗ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69FC" w:rsidRPr="00DE69FC" w:rsidRDefault="00DE69FC" w:rsidP="00DE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№ 294-ФЗ</w:t>
            </w:r>
          </w:p>
        </w:tc>
      </w:tr>
      <w:tr w:rsidR="00DE69FC" w:rsidRPr="00DE69FC" w:rsidTr="00BA0DBD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4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69FC" w:rsidRPr="007A412B" w:rsidRDefault="00DE69FC" w:rsidP="00DE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виде и организации осуществления государственного контроля (надзора), муниципального контроля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9FC" w:rsidRPr="007A412B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государственного ко</w:t>
            </w:r>
            <w:r w:rsidRPr="007A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A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муниципального контроля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7A412B" w:rsidRDefault="00DE69F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7A412B" w:rsidRDefault="0021159F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осуществления вида государстве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 (надзора), муниципального контроля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DE69FC" w:rsidP="0030132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846212" w:rsidP="0030132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по 31.12.2021</w:t>
            </w:r>
          </w:p>
        </w:tc>
      </w:tr>
      <w:tr w:rsidR="00C7568C" w:rsidRPr="00DE69FC" w:rsidTr="00673FFA">
        <w:trPr>
          <w:trHeight w:val="192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69FC" w:rsidRPr="00DE69FC" w:rsidRDefault="00DE69FC" w:rsidP="00EA2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и реквизиты нормативных правовых актов, регламентирующих пор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организации и осуществления видов государственного контроля (надзора), в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муниципального контроля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DE69FC" w:rsidP="00EA26D1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32687" w:rsidRPr="00673FFA" w:rsidRDefault="007078E2" w:rsidP="00673FF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Иннокент</w:t>
            </w:r>
            <w:r w:rsidRPr="006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евского сельского поселения от 03.02.2020 № 5-па</w:t>
            </w:r>
            <w:r w:rsidR="00673FFA" w:rsidRPr="006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73FFA" w:rsidRPr="00673FF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Об утверждении администрати</w:t>
            </w:r>
            <w:r w:rsidR="00673FFA" w:rsidRPr="00673FF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в</w:t>
            </w:r>
            <w:r w:rsidR="00673FFA" w:rsidRPr="00673FF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ного регламента </w:t>
            </w:r>
            <w:r w:rsidR="00673FFA" w:rsidRPr="006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муниц</w:t>
            </w:r>
            <w:r w:rsidR="00673FFA" w:rsidRPr="006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3FFA" w:rsidRPr="006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 в сфере благоустройства территории Инн</w:t>
            </w:r>
            <w:r w:rsidR="00673FFA" w:rsidRPr="006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73FFA" w:rsidRPr="006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кентьевского сельского поселения Николаевского муниципального ра</w:t>
            </w:r>
            <w:r w:rsidR="00673FFA" w:rsidRPr="006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673FFA" w:rsidRPr="006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Хабаровского края</w:t>
            </w:r>
            <w:r w:rsidR="00673FFA" w:rsidRPr="006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9345A" w:rsidRPr="00DE69FC" w:rsidTr="00203747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45A" w:rsidRPr="00DE69FC" w:rsidRDefault="0059345A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45A" w:rsidRPr="00DE69FC" w:rsidRDefault="0059345A" w:rsidP="002841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организационной структуре и системе управления органов государстве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 (надзора), муниципального контроля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9345A" w:rsidRPr="00DE69FC" w:rsidRDefault="0059345A" w:rsidP="004C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5A" w:rsidRDefault="0059345A" w:rsidP="0079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жалоб в администрацию сельского поселения</w:t>
            </w:r>
          </w:p>
          <w:p w:rsidR="0059345A" w:rsidRPr="00DE69FC" w:rsidRDefault="0059345A" w:rsidP="0079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(внеплановые проверки)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69FC" w:rsidRPr="00DE69FC" w:rsidRDefault="00DE69FC" w:rsidP="002841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предмете вида контроля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DE69FC" w:rsidP="0063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59345A" w:rsidRDefault="0059345A" w:rsidP="0059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5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в сфере благ</w:t>
            </w:r>
            <w:r w:rsidRPr="005934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45A">
              <w:rPr>
                <w:rFonts w:ascii="Times New Roman" w:hAnsi="Times New Roman" w:cs="Times New Roman"/>
                <w:sz w:val="24"/>
                <w:szCs w:val="24"/>
              </w:rPr>
              <w:t>устройства территории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объектах вида контроля и организации их учета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910978" w:rsidRDefault="00DE69FC" w:rsidP="0063473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C62A1" w:rsidRPr="0059345A" w:rsidRDefault="0059345A" w:rsidP="0059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5A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</w:t>
            </w:r>
            <w:r w:rsidRPr="0059345A">
              <w:rPr>
                <w:rFonts w:ascii="Times New Roman" w:hAnsi="Times New Roman" w:cs="Times New Roman"/>
                <w:sz w:val="24"/>
                <w:szCs w:val="24"/>
              </w:rPr>
              <w:t>и независимо от их организационно-правовых форм и форм собственности, их руководители, должнос</w:t>
            </w:r>
            <w:r w:rsidRPr="005934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345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45A">
              <w:rPr>
                <w:rFonts w:ascii="Times New Roman" w:hAnsi="Times New Roman" w:cs="Times New Roman"/>
                <w:sz w:val="24"/>
                <w:szCs w:val="24"/>
              </w:rPr>
              <w:t xml:space="preserve"> лица,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345A">
              <w:rPr>
                <w:rFonts w:ascii="Times New Roman" w:hAnsi="Times New Roman" w:cs="Times New Roman"/>
                <w:sz w:val="24"/>
                <w:szCs w:val="24"/>
              </w:rPr>
              <w:t>предпринимат</w:t>
            </w:r>
            <w:r w:rsidRPr="005934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45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9FC" w:rsidRPr="00CD792A" w:rsidRDefault="00DE69FC" w:rsidP="0083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ключевых показателях вида контроля и их целевых (плановых) значениях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FCF" w:rsidRPr="00CD792A" w:rsidRDefault="00727FCF" w:rsidP="00CD792A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FC" w:rsidRPr="00DE69FC" w:rsidRDefault="0059345A" w:rsidP="00FF515A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C7568C" w:rsidRPr="00CD792A" w:rsidTr="00203747">
        <w:trPr>
          <w:trHeight w:val="528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69FC" w:rsidRPr="00634739" w:rsidRDefault="00DE69FC" w:rsidP="0072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профилактики рисков прич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вреда (ущерба) и системе профила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мероприятий, направленных на снижение риска причинения вреда (уще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ба) (далее -</w:t>
            </w:r>
            <w:r w:rsidR="00CD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0ED1" w:rsidRPr="00CE258B" w:rsidRDefault="00120ED1" w:rsidP="0063473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82DBE" w:rsidRDefault="007078E2" w:rsidP="002F6CC3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Не принималась</w:t>
            </w:r>
          </w:p>
        </w:tc>
      </w:tr>
      <w:tr w:rsidR="00C7568C" w:rsidRPr="006D05F1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69FC" w:rsidRPr="00DE69FC" w:rsidRDefault="00DE69FC" w:rsidP="00014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информирования и иных в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профилактических мероприятий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82DBE" w:rsidRPr="00087836" w:rsidRDefault="00D82DBE" w:rsidP="0008783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Default="00673FFA" w:rsidP="00751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контролируемых лиц 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соблюдения требований в сфере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осуществлялось в виде размещения информации на сайте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страции, общих собраниях граждан,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предостережений гражданам 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водителям сельских учреждений.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3FFA" w:rsidRPr="006D05F1" w:rsidRDefault="00673FFA" w:rsidP="00673F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Проводилось консультирование в устной форме.</w:t>
            </w:r>
          </w:p>
        </w:tc>
      </w:tr>
      <w:tr w:rsidR="007078E2" w:rsidRPr="00DE69FC" w:rsidTr="00E0094E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E2" w:rsidRPr="00DE69FC" w:rsidRDefault="007078E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74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8E2" w:rsidRPr="00DE69FC" w:rsidRDefault="007078E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применении независимой оценки собл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обязательных требований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8E2" w:rsidRPr="00DE69FC" w:rsidRDefault="007078E2" w:rsidP="0043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078E2" w:rsidRPr="006D05F1" w:rsidRDefault="007078E2" w:rsidP="00790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применялось</w:t>
            </w:r>
          </w:p>
        </w:tc>
      </w:tr>
      <w:tr w:rsidR="007078E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E2" w:rsidRPr="00DE69FC" w:rsidRDefault="007078E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78E2" w:rsidRPr="00DE69FC" w:rsidRDefault="007078E2" w:rsidP="00252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системе контрольных (надзорных) мер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основаниях их проведения, о ко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 (надзорных) действиях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8E2" w:rsidRPr="001E2559" w:rsidRDefault="007078E2" w:rsidP="00252C1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078E2" w:rsidRPr="006D05F1" w:rsidRDefault="007078E2" w:rsidP="00FF51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проводились</w:t>
            </w:r>
          </w:p>
        </w:tc>
      </w:tr>
      <w:tr w:rsidR="00FF515A" w:rsidRPr="00DE69FC" w:rsidTr="008C126F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5A" w:rsidRPr="00DE69FC" w:rsidRDefault="00FF515A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5A" w:rsidRPr="00DE69FC" w:rsidRDefault="00FF515A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осуществлении специальных режимов государственного контроля (надзора)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5A" w:rsidRPr="00DE69FC" w:rsidRDefault="00FF515A" w:rsidP="00C8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15A" w:rsidRPr="006D05F1" w:rsidRDefault="00FF515A" w:rsidP="00545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применялось</w:t>
            </w:r>
          </w:p>
        </w:tc>
      </w:tr>
      <w:tr w:rsidR="00105FF1" w:rsidRPr="00DE69FC" w:rsidTr="009C5CAA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F1" w:rsidRPr="00DE69FC" w:rsidRDefault="00105FF1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FF1" w:rsidRPr="00DE69FC" w:rsidRDefault="00105FF1" w:rsidP="00506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системе оценки и управления рисками причинения вреда (ущерба) охраняемым законом ценностям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F1" w:rsidRPr="00DE69FC" w:rsidRDefault="00105FF1" w:rsidP="0040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F1" w:rsidRPr="006D05F1" w:rsidRDefault="00105FF1" w:rsidP="00FF51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69FC" w:rsidRPr="00DE69FC" w:rsidRDefault="00DE69FC" w:rsidP="00506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межведомственном взаимодействии при осуществлении вида контроля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DE69FC" w:rsidP="00F5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Default="00673FFA" w:rsidP="0067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4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ежведомственное взаимодействие 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орг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прокуратуры</w:t>
            </w:r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госпожнадхором</w:t>
            </w:r>
            <w:proofErr w:type="spellEnd"/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73FFA" w:rsidRPr="00DE69FC" w:rsidRDefault="00673FFA" w:rsidP="0067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отсутствием обращений взаим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не осуществлялось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информационных системах, применя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при осуществлении вида контроля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DE69FC" w:rsidP="00F5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846212" w:rsidP="00F5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применялись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досудебного обжалования решений контрольных (надзорных) орг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действий (бездействия) их должнос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лиц, в том числе: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3C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96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применялись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16.1.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должностных лиц, осущест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 рассмотрение жалоб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3C3274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766944" w:rsidP="003C3274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212" w:rsidRPr="00DE69FC" w:rsidRDefault="00846212" w:rsidP="007A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аттестации граждан, привлек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при осуществлении государственн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контроля (надзора), муниципального контроля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C876F3">
            <w:pPr>
              <w:widowControl w:val="0"/>
              <w:autoSpaceDE w:val="0"/>
              <w:autoSpaceDN w:val="0"/>
              <w:adjustRightInd w:val="0"/>
              <w:spacing w:line="233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766944" w:rsidP="00C876F3">
            <w:pPr>
              <w:widowControl w:val="0"/>
              <w:autoSpaceDE w:val="0"/>
              <w:autoSpaceDN w:val="0"/>
              <w:adjustRightInd w:val="0"/>
              <w:spacing w:line="233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осуществления контроля аттест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граждан не проводилась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аттестованных граждан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7A3358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EF6CEF" w:rsidP="007A3358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6944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944" w:rsidRPr="00DE69FC" w:rsidRDefault="00766944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944" w:rsidRPr="00DE69FC" w:rsidRDefault="00766944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проведенной работе по аккр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дитации юридических лиц в качестве эк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пертных организаций, привлекаемых при осуществлении государственного контроля (надзора), муниципального контроля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66944" w:rsidRPr="00DE69FC" w:rsidRDefault="00766944" w:rsidP="007A3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66944" w:rsidRPr="00DE69FC" w:rsidRDefault="00766944" w:rsidP="00766944">
            <w:pPr>
              <w:widowControl w:val="0"/>
              <w:autoSpaceDE w:val="0"/>
              <w:autoSpaceDN w:val="0"/>
              <w:adjustRightInd w:val="0"/>
              <w:spacing w:line="233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осуществления контроля аттест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юридических лиц не проводилась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4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аккредитованных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7A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EF6CEF" w:rsidP="007A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F6CC3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4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осуществлении вида государственного контроля (надзора), муниципального контроля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проведения контрольных (надзорных) мероприятий (доля проведе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плановых контрольных (надзорных) мероприятий в процентах общего колич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запланированных контрольных (надзорных) мероприятий)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2F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Default="00105FF1" w:rsidP="00C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утверждался</w:t>
            </w:r>
          </w:p>
          <w:p w:rsidR="00673FFA" w:rsidRPr="00DE69FC" w:rsidRDefault="00673FFA" w:rsidP="00C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 органов государственного контроля (надзора), муниципального ко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троля, направленных в органы прокуратуры о согласовании проведения внеплановых выездных контрольных (надзорных) </w:t>
            </w: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согласовании которых было отк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 (в процентах общего числа направле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органы прокуратуры заявлений)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1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результаты которых признаны неде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ствительными (в процентах общего числа 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проведенных контрольных (надзорных) м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1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3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проведенных органами государственн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контроля (надзора), муниципального ко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с нарушениями требований законод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Российской Федерации о порядке их проведения, по </w:t>
            </w: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которых к должностным лицам органов го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контроля (надзора), муниц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контроля, осуществившим такие контрольные (надзорные) мероприятия, применены меры дисциплинарного, админ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стративного наказания (в процентах общего числа проведенных контрольных (надзо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мероприятий)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EC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EC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05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торых органами государственного контроля (надзора), муниципального контроля были проведены контрольные (надзорные) мер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(в процентах общего количества контролируемых лиц, подлежащих госуда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ственному контролю (надзору), муниц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пальному контролю на территории Росси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соответствующего субъе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Российской Федерации, соответствующ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образования</w:t>
            </w:r>
            <w:proofErr w:type="gramEnd"/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46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4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контрольных (надзо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мероприятий, проведенных в отнош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одного контролируемого лица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C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12" w:rsidRPr="00DE69FC" w:rsidRDefault="00766944" w:rsidP="0046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32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внеплановых контрольных (надзорных) мероприятий, проведенных по фактам нарушений, с которыми связано возникн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вение угрозы причинения вреда жизни и здоровью граждан, вреда животным, раст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ниям, окружающей среде, объектам кул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ногенного характера, с целью предотвращ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угрозы причинения такого вреда (в пр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центах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проведенных внеплановых контрольных (надзорных) м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EC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EC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3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внеплановых контрольных (надзорных) мероприятий, проведенных по фактам нарушений обязательных требований, с 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торыми связано причинение вреда жизни и здоровью граждан, вреда животным, раст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ниям, окружающей среде, объектам кул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новение чрезвычайных ситуаций природн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техногенного характера, с целью пр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кращения дальнейшего причинения вреда и ликвидации последствий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нарушений (в процентах общего количества проведе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внеплановых контрольных (надзорных) мероприятий)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B1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по итогам которых выявлены правон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(в процентах общего числа пров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денных плановых и внеплановых контрол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(надзорных) мероприятий)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по итогам которых по результатам в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явленных правонарушений были возбужд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дела об административных правонар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шениях (в процентах общего числа ко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 (надзорных) мероприятий, по ит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 которых были выявлены правонаруш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1B6404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по итогам которых по фактам выявле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нарушений наложены администрати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наказания (в процентах общего числа контрольных (надзорных) мероприятий, по итогам которых по результатам выявленных правонарушений возбуждены дела об адм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правонарушениях)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1B6404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3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при осуществл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контрольных (надзорных) </w:t>
            </w: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которых выявлены нарушения обязательных требований, представляющие непосредственную угрозу причинения вреда жизни и здоровью граждан, вреда живо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ным, растениям, окружающей среде, объе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культурного наследия (памятникам 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 культуры) народов Российской Ф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имуществу физических и юридич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лиц, безопасности государства, а также угрозу чрезвычайных ситуаций природного и техногенного характера (в процентах 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числа проверенных контролируемых лиц)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3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контролирумых</w:t>
            </w:r>
            <w:proofErr w:type="spell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при осуществл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контрольных (надзорных) </w:t>
            </w: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которых выявлены нарушения обязательных требований, явившиеся пр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чиной причинения вреда жизни и здоровью граждан, вреда животным, растениям, окр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государства, а также возникновения чрезвычайных ситуаций природного и те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ногенного характера (в процентах общего числа проверенных контролируемых лиц)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причинения контрол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руемыми лицами вреда (жизни и здоровью граждан, вреда животным, растениям, окр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государства, а также чрезвычайных 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природного и техногенного характ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(по видам ущерба)</w:t>
            </w:r>
            <w:proofErr w:type="gramEnd"/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выявленных при проведении контрол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(надзорных) мероприятий правонар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шений, связанных с неисполнением предп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саний (в процентах общего числа выявле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суммы взысканных администр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штрафов к общей сумме наложе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административных штрафов (в проце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наложенного администр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тивного </w:t>
            </w:r>
            <w:proofErr w:type="gramStart"/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штрафа</w:t>
            </w:r>
            <w:proofErr w:type="gramEnd"/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должнос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лиц и юридических лиц (в тыс. рублей)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5D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по результатам которых материалы о выявленных нарушениях переданы в упо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номоченные органы для возбуждения уг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ловных дел (в процентах общего количества контрольных (надзорных) мероприятий, в результате которых выявлены нарушения обязательных требований)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особенности осуществления государственного контроля (надзора) в соответствующих сферах де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расчет и анализ которых пров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дится органами государственного контроля (надзора) на основании сведений ведо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статистических наблюдений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характеризующие выполненную в отчетный период работу по осуществлению государственного контроля (надзора) и м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 по соответству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сферам деятельности, в том числе в д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намике (по полугодиям)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C8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результатах работы экспертов, специалистов и экспертных организаций, привлекаемых при осуществлении госуда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контроля (надзора), муниципал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5D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76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привлекались</w:t>
            </w:r>
          </w:p>
        </w:tc>
      </w:tr>
      <w:tr w:rsidR="00846212" w:rsidRPr="00DE69FC" w:rsidTr="00203747">
        <w:trPr>
          <w:trHeight w:val="10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случаях причинения юридич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лицами и индивидуальными пре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принимателями, в отношении которых ос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ществляются контрольные (надзорные) м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роприятия, вреда жизни и здоровью гра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 вреда животным, растениям, окружа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среде, объектам культурного наследия (памятникам истории и культуры) народов 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имуществу физич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юридических лиц, безопасности го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ударства, а также о случаях возникновения чрезвычайных ситуаций природного и те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ногенного характера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12" w:rsidRPr="00DE69FC" w:rsidRDefault="00766944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проведении контрольных (надзорных) мероприятий без взаимоде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(мероприятий по контролю, при пр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которых не требуется взаимоде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органа государственного контроля (надзора), муниципального контроля, с юр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дическими лицами и индивидуальными предпринимателями)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проводились</w:t>
            </w:r>
          </w:p>
        </w:tc>
      </w:tr>
      <w:tr w:rsidR="00846212" w:rsidRPr="00DE69FC" w:rsidTr="00766944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07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проведенных в 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четном периоде контрольных (надзорных) мероприятий (проверок) в отношении суб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малого предпринимательства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944" w:rsidRDefault="00766944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  <w:p w:rsidR="00846212" w:rsidRPr="00DE69FC" w:rsidRDefault="00766944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проводились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досудебного и судебного 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жалования решений контрольных (надзо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органов, действий (бездействия) их должностных лиц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 по пресечению выявле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нарушений обязательных требований, устранению их последствий и (или) по во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становлению правового положения, сущ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ствовавшего до возникновения таких нар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решениях контрольных (надзорных) орг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контрольных (надзорных) органов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05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оспаривании в суде юридич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лицами и индивидуальными пре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принимателями оснований и результатов 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в отношении их мероприятий по контролю (количество удовлетворенных 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исков, типовые основания для удовл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творения обращений истцов, меры реагир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принятые в отношении должностных лиц органов государственного контроля (надзора), муниципального контроля)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6D55AA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4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результативности и эффективности</w:t>
            </w: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индикативных показателях вида контроля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BA0DBD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BA0DBD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4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07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и кадровое обеспечение государственного контроля (надзора), муниципального контроля</w:t>
            </w:r>
          </w:p>
        </w:tc>
      </w:tr>
      <w:tr w:rsidR="00846212" w:rsidRPr="00DE69FC" w:rsidTr="00BA0DBD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характеризующие финансовое обеспечение испо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функций по осуществлению государственного ко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ненных в отчетный период контрольных функций)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BA0DBD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штатной численности работников органов госуда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контроля (надзора), муниципального контроля, выполняющих функции по контролю, и об укомплектова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штатной численности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квалификации работников, о мероприятиях по повышению их квалификации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средней нагрузке на 1 работника по фактически выполненному в отчетный период объему функций по ко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тролю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105FF1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6212"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212" w:rsidRPr="00DE69FC" w:rsidTr="00BA0DBD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экспертов, специалистов и представителей эк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пертных организаций, привлеченных при осуществлении государственного контроля (надзора), муниципального ко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троля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BA0DBD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44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предложения по итогам организации и осуществления вида контроля</w:t>
            </w:r>
          </w:p>
        </w:tc>
      </w:tr>
      <w:tr w:rsidR="00846212" w:rsidRPr="00DE69FC" w:rsidTr="00BA0DBD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предложения по результатам осуществления госуда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контроля (надзора), муниципального контроля, в том числе планируемые на текущий год показатели его эффективн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BA0DBD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совершенствованию нормативно-правового рег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 и осуществления государственного контроля (надзора), муниципального контроля в соответствующей сфере деятельн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BA0DBD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предложения, связанные с осуществлением государственн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контроля (надзора), муниципального контроля и направленные на повышение эффективности такого контроля (надзора) и с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кращение административных ограничений в предпринимател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деятельности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Default="00673FFA" w:rsidP="006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</w:t>
            </w:r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редлагаем проведение </w:t>
            </w:r>
            <w:proofErr w:type="gramStart"/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</w:t>
            </w:r>
            <w:r w:rsidR="0048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практикующих </w:t>
            </w:r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</w:t>
            </w:r>
            <w:r w:rsidR="0048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видам</w:t>
            </w:r>
            <w:proofErr w:type="gramEnd"/>
            <w:r w:rsidR="0048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="0048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</w:t>
            </w:r>
            <w:r w:rsidR="0048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8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с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 повышения их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  <w:p w:rsidR="00673FFA" w:rsidRPr="00DE69FC" w:rsidRDefault="00673FFA" w:rsidP="006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Разработать пошаговые методические рекомендации по осуществлению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 в рамках каждого вида контроля</w:t>
            </w:r>
          </w:p>
        </w:tc>
      </w:tr>
    </w:tbl>
    <w:p w:rsidR="00E81271" w:rsidRDefault="00E81271" w:rsidP="00203747"/>
    <w:sectPr w:rsidR="00E81271" w:rsidSect="00EA26D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3F4B"/>
    <w:multiLevelType w:val="multilevel"/>
    <w:tmpl w:val="63064806"/>
    <w:lvl w:ilvl="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F"/>
    <w:rsid w:val="00014650"/>
    <w:rsid w:val="00025C8C"/>
    <w:rsid w:val="00074801"/>
    <w:rsid w:val="00087836"/>
    <w:rsid w:val="00105FF1"/>
    <w:rsid w:val="00120ED1"/>
    <w:rsid w:val="00174D8D"/>
    <w:rsid w:val="001B6404"/>
    <w:rsid w:val="001D1F8D"/>
    <w:rsid w:val="001D42C8"/>
    <w:rsid w:val="001E2559"/>
    <w:rsid w:val="00203747"/>
    <w:rsid w:val="0021159F"/>
    <w:rsid w:val="00216397"/>
    <w:rsid w:val="00252C1B"/>
    <w:rsid w:val="00284122"/>
    <w:rsid w:val="002A1499"/>
    <w:rsid w:val="002D042E"/>
    <w:rsid w:val="002F6CC3"/>
    <w:rsid w:val="0030132C"/>
    <w:rsid w:val="003C3274"/>
    <w:rsid w:val="004019C5"/>
    <w:rsid w:val="0042118E"/>
    <w:rsid w:val="00433787"/>
    <w:rsid w:val="004631F6"/>
    <w:rsid w:val="00466E26"/>
    <w:rsid w:val="00484F08"/>
    <w:rsid w:val="004C62A1"/>
    <w:rsid w:val="00506E70"/>
    <w:rsid w:val="00514AD1"/>
    <w:rsid w:val="005323C7"/>
    <w:rsid w:val="00573B09"/>
    <w:rsid w:val="0059345A"/>
    <w:rsid w:val="005B601B"/>
    <w:rsid w:val="005D59AB"/>
    <w:rsid w:val="00634739"/>
    <w:rsid w:val="00644A6F"/>
    <w:rsid w:val="00653FF0"/>
    <w:rsid w:val="00664BC0"/>
    <w:rsid w:val="00673FFA"/>
    <w:rsid w:val="006D05F1"/>
    <w:rsid w:val="006D55AA"/>
    <w:rsid w:val="006F7A6C"/>
    <w:rsid w:val="007078E2"/>
    <w:rsid w:val="00727FCF"/>
    <w:rsid w:val="0075105D"/>
    <w:rsid w:val="00766944"/>
    <w:rsid w:val="00783D68"/>
    <w:rsid w:val="007A3358"/>
    <w:rsid w:val="007A412B"/>
    <w:rsid w:val="00803B25"/>
    <w:rsid w:val="00832687"/>
    <w:rsid w:val="00845792"/>
    <w:rsid w:val="00846212"/>
    <w:rsid w:val="0088099B"/>
    <w:rsid w:val="008846EB"/>
    <w:rsid w:val="009001B1"/>
    <w:rsid w:val="00910978"/>
    <w:rsid w:val="0098211F"/>
    <w:rsid w:val="00986CCB"/>
    <w:rsid w:val="009A2858"/>
    <w:rsid w:val="00A20056"/>
    <w:rsid w:val="00A27123"/>
    <w:rsid w:val="00A8774E"/>
    <w:rsid w:val="00AD7620"/>
    <w:rsid w:val="00B11264"/>
    <w:rsid w:val="00BA0DBD"/>
    <w:rsid w:val="00BA120F"/>
    <w:rsid w:val="00BA263F"/>
    <w:rsid w:val="00C143C9"/>
    <w:rsid w:val="00C36C82"/>
    <w:rsid w:val="00C654DA"/>
    <w:rsid w:val="00C7568C"/>
    <w:rsid w:val="00C80B2F"/>
    <w:rsid w:val="00C876F3"/>
    <w:rsid w:val="00CC4ECD"/>
    <w:rsid w:val="00CD4068"/>
    <w:rsid w:val="00CD792A"/>
    <w:rsid w:val="00CE258B"/>
    <w:rsid w:val="00CF37B7"/>
    <w:rsid w:val="00D4637B"/>
    <w:rsid w:val="00D530A4"/>
    <w:rsid w:val="00D82DBE"/>
    <w:rsid w:val="00DE69FC"/>
    <w:rsid w:val="00E16ED4"/>
    <w:rsid w:val="00E81271"/>
    <w:rsid w:val="00EA26D1"/>
    <w:rsid w:val="00EC3346"/>
    <w:rsid w:val="00EC3730"/>
    <w:rsid w:val="00EF6CEF"/>
    <w:rsid w:val="00F46534"/>
    <w:rsid w:val="00F548F1"/>
    <w:rsid w:val="00F57B96"/>
    <w:rsid w:val="00FD3C49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37B"/>
    <w:rPr>
      <w:color w:val="0000FF" w:themeColor="hyperlink"/>
      <w:u w:val="single"/>
    </w:rPr>
  </w:style>
  <w:style w:type="paragraph" w:customStyle="1" w:styleId="ConsPlusNormal">
    <w:name w:val="ConsPlusNormal"/>
    <w:rsid w:val="00832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2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BA0D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37B"/>
    <w:rPr>
      <w:color w:val="0000FF" w:themeColor="hyperlink"/>
      <w:u w:val="single"/>
    </w:rPr>
  </w:style>
  <w:style w:type="paragraph" w:customStyle="1" w:styleId="ConsPlusNormal">
    <w:name w:val="ConsPlusNormal"/>
    <w:rsid w:val="00832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2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BA0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Dogger</dc:creator>
  <cp:lastModifiedBy>Специалист</cp:lastModifiedBy>
  <cp:revision>5</cp:revision>
  <dcterms:created xsi:type="dcterms:W3CDTF">2022-03-01T04:17:00Z</dcterms:created>
  <dcterms:modified xsi:type="dcterms:W3CDTF">2022-03-01T05:50:00Z</dcterms:modified>
</cp:coreProperties>
</file>