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A3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B72DB" w:rsidRPr="0060621E" w:rsidRDefault="001B72DB" w:rsidP="00E331E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671B">
        <w:rPr>
          <w:rFonts w:ascii="Times New Roman" w:hAnsi="Times New Roman" w:cs="Times New Roman"/>
          <w:b w:val="0"/>
          <w:sz w:val="26"/>
          <w:szCs w:val="26"/>
        </w:rPr>
        <w:t>26.08.2024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EC16C7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671B">
        <w:rPr>
          <w:rFonts w:ascii="Times New Roman" w:hAnsi="Times New Roman" w:cs="Times New Roman"/>
          <w:b w:val="0"/>
          <w:sz w:val="26"/>
          <w:szCs w:val="26"/>
        </w:rPr>
        <w:t>26-па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с. </w:t>
      </w:r>
      <w:r w:rsidR="00DD6426">
        <w:rPr>
          <w:rFonts w:ascii="Times New Roman" w:hAnsi="Times New Roman" w:cs="Times New Roman"/>
          <w:b w:val="0"/>
          <w:sz w:val="20"/>
        </w:rPr>
        <w:t>Иннокентьевка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F24C5" w:rsidRPr="00A86FDE" w:rsidRDefault="00101A8B" w:rsidP="00A86FDE">
      <w:pPr>
        <w:pStyle w:val="ConsPlusTitle"/>
        <w:suppressAutoHyphens/>
        <w:spacing w:line="220" w:lineRule="exact"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F91042">
        <w:rPr>
          <w:rFonts w:ascii="Times New Roman" w:hAnsi="Times New Roman" w:cs="Times New Roman"/>
          <w:b w:val="0"/>
          <w:sz w:val="26"/>
          <w:szCs w:val="26"/>
        </w:rPr>
        <w:t>П</w:t>
      </w:r>
      <w:r w:rsidRPr="00A86FDE">
        <w:rPr>
          <w:rFonts w:ascii="Times New Roman" w:hAnsi="Times New Roman" w:cs="Times New Roman"/>
          <w:b w:val="0"/>
          <w:sz w:val="26"/>
          <w:szCs w:val="26"/>
        </w:rPr>
        <w:t xml:space="preserve">орядке формирования, ведения и обязательного опубликования перечня имущества, находящегося в муниципальной собственности Иннокентьевского сельского поселения </w:t>
      </w:r>
      <w:r w:rsidRPr="00A86FDE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 xml:space="preserve">Николаевского муниципального района </w:t>
      </w:r>
      <w:r w:rsidRPr="00A86FDE">
        <w:rPr>
          <w:rFonts w:ascii="Times New Roman" w:hAnsi="Times New Roman" w:cs="Times New Roman"/>
          <w:b w:val="0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 w:rsidRPr="00A86FDE">
        <w:rPr>
          <w:rFonts w:ascii="Times New Roman" w:hAnsi="Times New Roman" w:cs="Times New Roman"/>
          <w:b w:val="0"/>
          <w:sz w:val="26"/>
          <w:szCs w:val="26"/>
        </w:rPr>
        <w:t>, образующим инфраструктуру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</w:t>
      </w:r>
      <w:r w:rsidR="002A1943" w:rsidRPr="00A86FD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1108E" w:rsidRPr="00A86FDE" w:rsidRDefault="0001108E" w:rsidP="00A86FDE">
      <w:pPr>
        <w:pStyle w:val="ConsPlusTitle"/>
        <w:suppressAutoHyphens/>
        <w:spacing w:line="240" w:lineRule="exact"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66D62" w:rsidRPr="00A86FDE" w:rsidRDefault="00E66D62" w:rsidP="00A86FDE">
      <w:pPr>
        <w:pStyle w:val="ConsPlusTitle"/>
        <w:suppressAutoHyphens/>
        <w:spacing w:line="240" w:lineRule="exact"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AA7" w:rsidRPr="00A86FDE" w:rsidRDefault="002F1E95" w:rsidP="00A86FDE">
      <w:pPr>
        <w:suppressAutoHyphens/>
        <w:ind w:right="-2" w:firstLine="709"/>
        <w:jc w:val="both"/>
        <w:rPr>
          <w:sz w:val="26"/>
          <w:szCs w:val="26"/>
        </w:rPr>
      </w:pPr>
      <w:proofErr w:type="gramStart"/>
      <w:r w:rsidRPr="00A86FDE">
        <w:rPr>
          <w:rFonts w:eastAsiaTheme="minorHAnsi"/>
          <w:sz w:val="26"/>
          <w:szCs w:val="26"/>
          <w:lang w:eastAsia="en-US"/>
        </w:rPr>
        <w:t>В</w:t>
      </w:r>
      <w:r w:rsidRPr="00A86FDE">
        <w:rPr>
          <w:sz w:val="26"/>
          <w:szCs w:val="26"/>
        </w:rPr>
        <w:t xml:space="preserve"> соответствии со </w:t>
      </w:r>
      <w:hyperlink r:id="rId8" w:history="1">
        <w:r w:rsidRPr="00A86FDE">
          <w:rPr>
            <w:sz w:val="26"/>
            <w:szCs w:val="26"/>
          </w:rPr>
          <w:t>статьей 18</w:t>
        </w:r>
      </w:hyperlink>
      <w:r w:rsidRPr="00A86FDE">
        <w:rPr>
          <w:sz w:val="26"/>
          <w:szCs w:val="26"/>
        </w:rPr>
        <w:t xml:space="preserve"> Федерального закона от 24 июля 2007 г. </w:t>
      </w:r>
      <w:r w:rsidRPr="00A86FDE">
        <w:rPr>
          <w:sz w:val="26"/>
          <w:szCs w:val="26"/>
        </w:rPr>
        <w:br/>
        <w:t xml:space="preserve">№ 209-ФЗ "О развитии малого и среднего предпринимательства в Российской Федерации", с </w:t>
      </w:r>
      <w:hyperlink r:id="rId9" w:history="1">
        <w:r w:rsidRPr="00A86FDE">
          <w:rPr>
            <w:sz w:val="26"/>
            <w:szCs w:val="26"/>
          </w:rPr>
          <w:t>Постановлением</w:t>
        </w:r>
      </w:hyperlink>
      <w:r w:rsidRPr="00A86FDE">
        <w:rPr>
          <w:sz w:val="26"/>
          <w:szCs w:val="26"/>
        </w:rPr>
        <w:t xml:space="preserve"> Правительства Российской Федерации от 21 августа 2010 г. № 645 "Об имущественной поддержке субъектов малого и среднего предпринимательства при предоставлении федерального имущества", в целях реализации Плана мероприятий по развитию и поддержке малого и среднего предпринимательства на территории</w:t>
      </w:r>
      <w:proofErr w:type="gramEnd"/>
      <w:r w:rsidRPr="00A86FDE">
        <w:rPr>
          <w:sz w:val="26"/>
          <w:szCs w:val="26"/>
        </w:rPr>
        <w:t xml:space="preserve"> Иннокентьевского сельского поселения Николаевского муниципального района Хабаровского края на 2022-2024 годы, утвержденного постановлением администрации Иннокентьевского сельского поселения Николаевского муниципального района Хабаровского края от 30 декабря 2021 г. № 62-па, администрация Иннокентьевского сельского поселения Николаевского муниципального района Хабаровского края</w:t>
      </w:r>
    </w:p>
    <w:p w:rsidR="00C51AA7" w:rsidRPr="00A86FDE" w:rsidRDefault="00C51AA7" w:rsidP="00A86FDE">
      <w:pPr>
        <w:pStyle w:val="ConsPlusNormal"/>
        <w:tabs>
          <w:tab w:val="left" w:pos="709"/>
        </w:tabs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35411" w:rsidRPr="00A86FDE" w:rsidRDefault="00C51AA7" w:rsidP="00A86FDE">
      <w:pPr>
        <w:pStyle w:val="ConsPlusTitle"/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         </w:t>
      </w:r>
      <w:r w:rsidR="008F6504" w:rsidRPr="00A86FDE">
        <w:rPr>
          <w:rFonts w:ascii="Times New Roman" w:hAnsi="Times New Roman" w:cs="Times New Roman"/>
          <w:sz w:val="26"/>
          <w:szCs w:val="26"/>
        </w:rPr>
        <w:tab/>
      </w:r>
      <w:r w:rsidR="00C35411" w:rsidRPr="00A86FDE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прилагаемый </w:t>
      </w:r>
      <w:r w:rsidR="002A1943" w:rsidRPr="00A86FDE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E5169E" w:rsidRPr="00A86FDE">
        <w:rPr>
          <w:rFonts w:ascii="Times New Roman" w:hAnsi="Times New Roman" w:cs="Times New Roman"/>
          <w:b w:val="0"/>
          <w:sz w:val="26"/>
          <w:szCs w:val="26"/>
        </w:rPr>
        <w:t xml:space="preserve">формирования, ведения и обязательного опубликования перечня имущества, находящегося в муниципальной собственности Иннокентьевского сельского поселения </w:t>
      </w:r>
      <w:r w:rsidR="00E5169E" w:rsidRPr="00A86FDE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 xml:space="preserve">Николаевского муниципального района </w:t>
      </w:r>
      <w:proofErr w:type="gramStart"/>
      <w:r w:rsidR="00E5169E" w:rsidRPr="00A86FDE">
        <w:rPr>
          <w:rFonts w:ascii="Times New Roman" w:hAnsi="Times New Roman" w:cs="Times New Roman"/>
          <w:b w:val="0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</w:t>
      </w:r>
      <w:proofErr w:type="gramEnd"/>
      <w:r w:rsidR="00E5169E" w:rsidRPr="00A86FDE">
        <w:rPr>
          <w:rFonts w:ascii="Times New Roman" w:hAnsi="Times New Roman" w:cs="Times New Roman"/>
          <w:b w:val="0"/>
          <w:sz w:val="26"/>
          <w:szCs w:val="26"/>
        </w:rPr>
        <w:t xml:space="preserve"> специальный налоговый режим "Налог на профессиональный доход</w:t>
      </w:r>
      <w:r w:rsidR="002A1943" w:rsidRPr="00A86FDE">
        <w:rPr>
          <w:rFonts w:ascii="Times New Roman" w:hAnsi="Times New Roman" w:cs="Times New Roman"/>
          <w:b w:val="0"/>
          <w:sz w:val="26"/>
          <w:szCs w:val="26"/>
        </w:rPr>
        <w:t>»</w:t>
      </w:r>
      <w:r w:rsidR="00C35411" w:rsidRPr="00A86FDE">
        <w:rPr>
          <w:rFonts w:ascii="Times New Roman" w:hAnsi="Times New Roman" w:cs="Times New Roman"/>
          <w:sz w:val="26"/>
          <w:szCs w:val="26"/>
        </w:rPr>
        <w:t>.</w:t>
      </w:r>
    </w:p>
    <w:p w:rsidR="00AD1D6E" w:rsidRPr="00A86FDE" w:rsidRDefault="00AD1D6E" w:rsidP="00A86FDE">
      <w:pPr>
        <w:pStyle w:val="ConsPlusTitle"/>
        <w:suppressAutoHyphens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ab/>
      </w:r>
      <w:r w:rsidRPr="00F91042">
        <w:rPr>
          <w:rFonts w:ascii="Times New Roman" w:hAnsi="Times New Roman" w:cs="Times New Roman"/>
          <w:b w:val="0"/>
          <w:sz w:val="26"/>
          <w:szCs w:val="26"/>
        </w:rPr>
        <w:t>2.</w:t>
      </w: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1E95" w:rsidRPr="00A86FDE">
        <w:rPr>
          <w:rFonts w:ascii="Times New Roman" w:hAnsi="Times New Roman" w:cs="Times New Roman"/>
          <w:b w:val="0"/>
          <w:sz w:val="26"/>
          <w:szCs w:val="26"/>
        </w:rPr>
        <w:t>Признать</w:t>
      </w:r>
      <w:r w:rsidR="00E62314" w:rsidRPr="00A86FDE">
        <w:rPr>
          <w:rFonts w:ascii="Times New Roman" w:hAnsi="Times New Roman" w:cs="Times New Roman"/>
          <w:b w:val="0"/>
          <w:sz w:val="26"/>
          <w:szCs w:val="26"/>
        </w:rPr>
        <w:t xml:space="preserve"> утратившим силу постановление администрации Иннокентьевского сельского поселения от </w:t>
      </w:r>
      <w:r w:rsidR="00F91042">
        <w:rPr>
          <w:rFonts w:ascii="Times New Roman" w:hAnsi="Times New Roman" w:cs="Times New Roman"/>
          <w:b w:val="0"/>
          <w:sz w:val="26"/>
          <w:szCs w:val="26"/>
        </w:rPr>
        <w:t>25 января 2022 г.</w:t>
      </w:r>
      <w:r w:rsidR="00E62314" w:rsidRPr="00A86FDE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91042">
        <w:rPr>
          <w:rFonts w:ascii="Times New Roman" w:hAnsi="Times New Roman" w:cs="Times New Roman"/>
          <w:b w:val="0"/>
          <w:sz w:val="26"/>
          <w:szCs w:val="26"/>
        </w:rPr>
        <w:t>5</w:t>
      </w:r>
      <w:r w:rsidR="00E62314" w:rsidRPr="00A86FDE">
        <w:rPr>
          <w:rFonts w:ascii="Times New Roman" w:hAnsi="Times New Roman" w:cs="Times New Roman"/>
          <w:b w:val="0"/>
          <w:sz w:val="26"/>
          <w:szCs w:val="26"/>
        </w:rPr>
        <w:t>-па «</w:t>
      </w:r>
      <w:r w:rsidR="002F1E95" w:rsidRPr="00A86FD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F91042">
        <w:rPr>
          <w:rFonts w:ascii="Times New Roman" w:hAnsi="Times New Roman" w:cs="Times New Roman"/>
          <w:b w:val="0"/>
          <w:sz w:val="26"/>
          <w:szCs w:val="26"/>
        </w:rPr>
        <w:t>П</w:t>
      </w:r>
      <w:r w:rsidR="002F1E95" w:rsidRPr="00A86FDE">
        <w:rPr>
          <w:rFonts w:ascii="Times New Roman" w:hAnsi="Times New Roman" w:cs="Times New Roman"/>
          <w:b w:val="0"/>
          <w:sz w:val="26"/>
          <w:szCs w:val="26"/>
        </w:rPr>
        <w:t xml:space="preserve">орядке формирования, ведения и обязательного опубликования перечня имущества, находящегося в муниципальной собственности Иннокентьевского сельского </w:t>
      </w:r>
      <w:r w:rsidR="002F1E95" w:rsidRPr="00A86FD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поселения </w:t>
      </w:r>
      <w:r w:rsidR="002F1E95" w:rsidRPr="00A86FDE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 xml:space="preserve">Николаевского муниципального района </w:t>
      </w:r>
      <w:r w:rsidR="002F1E95" w:rsidRPr="00A86FDE">
        <w:rPr>
          <w:rFonts w:ascii="Times New Roman" w:hAnsi="Times New Roman" w:cs="Times New Roman"/>
          <w:b w:val="0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="002F1E95" w:rsidRPr="00A86FDE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доход».</w:t>
      </w:r>
    </w:p>
    <w:p w:rsidR="008F6504" w:rsidRPr="00A86FDE" w:rsidRDefault="000F1C06" w:rsidP="00A86FDE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8F6504" w:rsidRPr="00A86FDE">
        <w:rPr>
          <w:rFonts w:ascii="Times New Roman" w:hAnsi="Times New Roman" w:cs="Times New Roman"/>
          <w:sz w:val="26"/>
          <w:szCs w:val="26"/>
        </w:rPr>
        <w:tab/>
      </w:r>
      <w:r w:rsidR="00ED216F" w:rsidRPr="00A86FDE">
        <w:rPr>
          <w:rFonts w:ascii="Times New Roman" w:hAnsi="Times New Roman" w:cs="Times New Roman"/>
          <w:sz w:val="26"/>
          <w:szCs w:val="26"/>
        </w:rPr>
        <w:t>3</w:t>
      </w:r>
      <w:r w:rsidR="004D7512" w:rsidRPr="00A86FDE">
        <w:rPr>
          <w:rFonts w:ascii="Times New Roman" w:hAnsi="Times New Roman" w:cs="Times New Roman"/>
          <w:sz w:val="26"/>
          <w:szCs w:val="26"/>
        </w:rPr>
        <w:t xml:space="preserve">. </w:t>
      </w:r>
      <w:r w:rsidR="002F1E95" w:rsidRPr="00A86FD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 Николаевского муниципального района Хабаровского края» 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:rsidR="00C342F9" w:rsidRPr="00A86FDE" w:rsidRDefault="00644185" w:rsidP="00A86FDE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Pr="00A86FDE">
        <w:rPr>
          <w:rFonts w:ascii="Times New Roman" w:hAnsi="Times New Roman" w:cs="Times New Roman"/>
          <w:sz w:val="26"/>
          <w:szCs w:val="26"/>
        </w:rPr>
        <w:tab/>
      </w:r>
      <w:r w:rsidR="00ED216F" w:rsidRPr="00A86FDE">
        <w:rPr>
          <w:rFonts w:ascii="Times New Roman" w:hAnsi="Times New Roman" w:cs="Times New Roman"/>
          <w:sz w:val="26"/>
          <w:szCs w:val="26"/>
        </w:rPr>
        <w:t>4</w:t>
      </w:r>
      <w:r w:rsidR="004D7512" w:rsidRPr="00A86FDE">
        <w:rPr>
          <w:rFonts w:ascii="Times New Roman" w:hAnsi="Times New Roman" w:cs="Times New Roman"/>
          <w:sz w:val="26"/>
          <w:szCs w:val="26"/>
        </w:rPr>
        <w:t xml:space="preserve">. </w:t>
      </w:r>
      <w:r w:rsidR="00B2379A" w:rsidRPr="00A86FD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D7512" w:rsidRPr="00A86FDE">
        <w:rPr>
          <w:rFonts w:ascii="Times New Roman" w:hAnsi="Times New Roman" w:cs="Times New Roman"/>
          <w:sz w:val="26"/>
          <w:szCs w:val="26"/>
        </w:rPr>
        <w:t>постановление</w:t>
      </w:r>
      <w:r w:rsidR="00235F35"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C342F9" w:rsidRPr="00A86FDE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5C6F44" w:rsidRPr="00A86FDE">
        <w:rPr>
          <w:rFonts w:ascii="Times New Roman" w:hAnsi="Times New Roman" w:cs="Times New Roman"/>
          <w:sz w:val="26"/>
          <w:szCs w:val="26"/>
        </w:rPr>
        <w:t>после</w:t>
      </w:r>
      <w:r w:rsidR="00C342F9" w:rsidRPr="00A86FDE">
        <w:rPr>
          <w:rFonts w:ascii="Times New Roman" w:hAnsi="Times New Roman" w:cs="Times New Roman"/>
          <w:sz w:val="26"/>
          <w:szCs w:val="26"/>
        </w:rPr>
        <w:t xml:space="preserve"> его </w:t>
      </w:r>
      <w:r w:rsidR="005C6F44" w:rsidRPr="00A86FDE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980C51" w:rsidRPr="00A86FDE">
        <w:rPr>
          <w:rFonts w:ascii="Times New Roman" w:hAnsi="Times New Roman" w:cs="Times New Roman"/>
          <w:sz w:val="26"/>
          <w:szCs w:val="26"/>
        </w:rPr>
        <w:t>о</w:t>
      </w:r>
      <w:r w:rsidR="00C342F9" w:rsidRPr="00A86FDE">
        <w:rPr>
          <w:rFonts w:ascii="Times New Roman" w:hAnsi="Times New Roman" w:cs="Times New Roman"/>
          <w:sz w:val="26"/>
          <w:szCs w:val="26"/>
        </w:rPr>
        <w:t>публико</w:t>
      </w:r>
      <w:r w:rsidR="00980C51" w:rsidRPr="00A86FDE">
        <w:rPr>
          <w:rFonts w:ascii="Times New Roman" w:hAnsi="Times New Roman" w:cs="Times New Roman"/>
          <w:sz w:val="26"/>
          <w:szCs w:val="26"/>
        </w:rPr>
        <w:t>в</w:t>
      </w:r>
      <w:r w:rsidR="00892D2B" w:rsidRPr="00A86FDE">
        <w:rPr>
          <w:rFonts w:ascii="Times New Roman" w:hAnsi="Times New Roman" w:cs="Times New Roman"/>
          <w:sz w:val="26"/>
          <w:szCs w:val="26"/>
        </w:rPr>
        <w:t>ания</w:t>
      </w:r>
      <w:r w:rsidR="002F1E95" w:rsidRPr="00A86FDE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C342F9" w:rsidRPr="00A86FDE">
        <w:rPr>
          <w:rFonts w:ascii="Times New Roman" w:hAnsi="Times New Roman" w:cs="Times New Roman"/>
          <w:sz w:val="26"/>
          <w:szCs w:val="26"/>
        </w:rPr>
        <w:t>.</w:t>
      </w:r>
    </w:p>
    <w:p w:rsidR="00ED216F" w:rsidRPr="00A86FDE" w:rsidRDefault="00ED216F" w:rsidP="00A86FDE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Pr="00A86FDE" w:rsidRDefault="00ED216F" w:rsidP="00A86FDE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1943" w:rsidRPr="00A86FDE" w:rsidRDefault="002A1943" w:rsidP="00A86FDE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512" w:rsidRPr="00A86FDE" w:rsidRDefault="00977987" w:rsidP="00A86FDE">
      <w:pPr>
        <w:pStyle w:val="1"/>
        <w:suppressAutoHyphens/>
        <w:spacing w:line="220" w:lineRule="exact"/>
        <w:ind w:right="-2"/>
        <w:rPr>
          <w:sz w:val="26"/>
          <w:szCs w:val="26"/>
        </w:rPr>
      </w:pPr>
      <w:r w:rsidRPr="00A86FDE">
        <w:rPr>
          <w:sz w:val="26"/>
          <w:szCs w:val="26"/>
        </w:rPr>
        <w:t xml:space="preserve">Глава </w:t>
      </w:r>
      <w:r w:rsidR="00096E50" w:rsidRPr="00A86FDE">
        <w:rPr>
          <w:sz w:val="26"/>
          <w:szCs w:val="26"/>
        </w:rPr>
        <w:t>с</w:t>
      </w:r>
      <w:r w:rsidR="007A6E30" w:rsidRPr="00A86FDE">
        <w:rPr>
          <w:sz w:val="26"/>
          <w:szCs w:val="26"/>
        </w:rPr>
        <w:t xml:space="preserve">ельского поселения    </w:t>
      </w:r>
      <w:r w:rsidRPr="00A86FDE">
        <w:rPr>
          <w:sz w:val="26"/>
          <w:szCs w:val="26"/>
        </w:rPr>
        <w:t xml:space="preserve">                                       </w:t>
      </w:r>
      <w:r w:rsidR="00096E50" w:rsidRPr="00A86FDE">
        <w:rPr>
          <w:sz w:val="26"/>
          <w:szCs w:val="26"/>
        </w:rPr>
        <w:t xml:space="preserve">                    </w:t>
      </w:r>
      <w:r w:rsidR="004D7512" w:rsidRPr="00A86FDE">
        <w:rPr>
          <w:sz w:val="26"/>
          <w:szCs w:val="26"/>
        </w:rPr>
        <w:t xml:space="preserve">     </w:t>
      </w:r>
      <w:r w:rsidR="002F1E95" w:rsidRPr="00A86FDE">
        <w:rPr>
          <w:sz w:val="26"/>
          <w:szCs w:val="26"/>
        </w:rPr>
        <w:t>И.А. Моисеенко</w:t>
      </w:r>
      <w:r w:rsidR="00542CD6" w:rsidRPr="00A86FDE">
        <w:rPr>
          <w:sz w:val="26"/>
          <w:szCs w:val="26"/>
        </w:rPr>
        <w:t xml:space="preserve">                                                                                    </w:t>
      </w:r>
    </w:p>
    <w:p w:rsidR="004D7512" w:rsidRPr="00A86FDE" w:rsidRDefault="004D7512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Pr="00A86FDE" w:rsidRDefault="00ED216F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Pr="00A86FDE" w:rsidRDefault="00ED216F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Pr="00A86FDE" w:rsidRDefault="00ED216F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Pr="00A86FDE" w:rsidRDefault="00ED216F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E95" w:rsidRPr="00A86FDE" w:rsidRDefault="002F1E95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446" w:rsidRPr="00A86FDE" w:rsidRDefault="00FE5446" w:rsidP="00A86FDE">
      <w:pPr>
        <w:pStyle w:val="ConsPlusNormal"/>
        <w:suppressAutoHyphens/>
        <w:spacing w:line="240" w:lineRule="exact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Default="00ED216F" w:rsidP="00A86FDE">
      <w:pPr>
        <w:pStyle w:val="ConsPlusNormal"/>
        <w:suppressAutoHyphens/>
        <w:spacing w:line="240" w:lineRule="exact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86FDE" w:rsidRDefault="00A86FDE" w:rsidP="00A86FDE">
      <w:pPr>
        <w:pStyle w:val="ConsPlusNormal"/>
        <w:suppressAutoHyphens/>
        <w:spacing w:line="240" w:lineRule="exact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86FDE" w:rsidRDefault="00A86FDE" w:rsidP="00A86FDE">
      <w:pPr>
        <w:pStyle w:val="ConsPlusNormal"/>
        <w:suppressAutoHyphens/>
        <w:spacing w:line="240" w:lineRule="exact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86FDE" w:rsidRPr="00A86FDE" w:rsidRDefault="00A86FDE" w:rsidP="00A86FDE">
      <w:pPr>
        <w:pStyle w:val="ConsPlusNormal"/>
        <w:suppressAutoHyphens/>
        <w:spacing w:line="240" w:lineRule="exact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D7512" w:rsidRPr="00A86FDE" w:rsidRDefault="004D7512" w:rsidP="00A86FDE">
      <w:pPr>
        <w:pStyle w:val="ConsPlusNormal"/>
        <w:suppressAutoHyphens/>
        <w:spacing w:line="240" w:lineRule="exact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F1E95" w:rsidRPr="00A86FDE" w:rsidRDefault="004D7512" w:rsidP="00A86FDE">
      <w:pPr>
        <w:pStyle w:val="21"/>
        <w:tabs>
          <w:tab w:val="left" w:pos="2111"/>
          <w:tab w:val="left" w:pos="5387"/>
        </w:tabs>
        <w:spacing w:line="360" w:lineRule="exact"/>
        <w:ind w:right="-2"/>
        <w:rPr>
          <w:sz w:val="26"/>
          <w:szCs w:val="26"/>
        </w:rPr>
      </w:pPr>
      <w:r w:rsidRPr="00A86FDE">
        <w:rPr>
          <w:sz w:val="26"/>
          <w:szCs w:val="26"/>
        </w:rPr>
        <w:lastRenderedPageBreak/>
        <w:t xml:space="preserve">                                                                           </w:t>
      </w:r>
      <w:r w:rsidR="002F1E95" w:rsidRPr="00A86FDE">
        <w:rPr>
          <w:sz w:val="26"/>
          <w:szCs w:val="26"/>
        </w:rPr>
        <w:tab/>
        <w:t>УТВЕРЖДЕН</w:t>
      </w:r>
    </w:p>
    <w:p w:rsidR="002F1E95" w:rsidRPr="002F1E95" w:rsidRDefault="002F1E95" w:rsidP="00A86FDE">
      <w:pPr>
        <w:tabs>
          <w:tab w:val="left" w:pos="709"/>
          <w:tab w:val="left" w:pos="2111"/>
          <w:tab w:val="left" w:pos="5387"/>
        </w:tabs>
        <w:spacing w:line="360" w:lineRule="exact"/>
        <w:ind w:right="-2"/>
        <w:jc w:val="both"/>
        <w:rPr>
          <w:sz w:val="26"/>
          <w:szCs w:val="26"/>
        </w:rPr>
      </w:pP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  <w:t>постановлением администрации</w:t>
      </w:r>
    </w:p>
    <w:p w:rsidR="002F1E95" w:rsidRPr="002F1E95" w:rsidRDefault="002F1E95" w:rsidP="00A86FDE">
      <w:pPr>
        <w:tabs>
          <w:tab w:val="left" w:pos="709"/>
          <w:tab w:val="left" w:pos="2111"/>
          <w:tab w:val="left" w:pos="5387"/>
        </w:tabs>
        <w:spacing w:line="240" w:lineRule="exact"/>
        <w:ind w:right="-2"/>
        <w:jc w:val="both"/>
        <w:rPr>
          <w:sz w:val="26"/>
          <w:szCs w:val="26"/>
        </w:rPr>
      </w:pP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  <w:t>Иннокентьевского сельского</w:t>
      </w:r>
    </w:p>
    <w:p w:rsidR="002F1E95" w:rsidRPr="002F1E95" w:rsidRDefault="002F1E95" w:rsidP="00A86FDE">
      <w:pPr>
        <w:tabs>
          <w:tab w:val="left" w:pos="709"/>
          <w:tab w:val="left" w:pos="2111"/>
          <w:tab w:val="left" w:pos="5387"/>
        </w:tabs>
        <w:spacing w:line="240" w:lineRule="exact"/>
        <w:ind w:right="-2"/>
        <w:jc w:val="both"/>
        <w:rPr>
          <w:sz w:val="26"/>
          <w:szCs w:val="26"/>
        </w:rPr>
      </w:pP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  <w:t>поселения</w:t>
      </w:r>
    </w:p>
    <w:p w:rsidR="002F1E95" w:rsidRPr="002F1E95" w:rsidRDefault="002F1E95" w:rsidP="00A86FDE">
      <w:pPr>
        <w:tabs>
          <w:tab w:val="left" w:pos="709"/>
          <w:tab w:val="left" w:pos="2111"/>
          <w:tab w:val="left" w:pos="5387"/>
        </w:tabs>
        <w:spacing w:line="360" w:lineRule="exact"/>
        <w:ind w:right="-2"/>
        <w:jc w:val="both"/>
        <w:rPr>
          <w:sz w:val="26"/>
          <w:szCs w:val="26"/>
        </w:rPr>
      </w:pP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</w:r>
      <w:r w:rsidRPr="002F1E95">
        <w:rPr>
          <w:sz w:val="26"/>
          <w:szCs w:val="26"/>
        </w:rPr>
        <w:tab/>
        <w:t xml:space="preserve">от  </w:t>
      </w:r>
      <w:r w:rsidR="00F91042">
        <w:rPr>
          <w:sz w:val="26"/>
          <w:szCs w:val="26"/>
        </w:rPr>
        <w:t xml:space="preserve"> </w:t>
      </w:r>
      <w:r w:rsidR="00B0671B">
        <w:rPr>
          <w:sz w:val="26"/>
          <w:szCs w:val="26"/>
        </w:rPr>
        <w:t>26.08.2024</w:t>
      </w:r>
      <w:r w:rsidR="00F91042">
        <w:rPr>
          <w:sz w:val="26"/>
          <w:szCs w:val="26"/>
        </w:rPr>
        <w:t xml:space="preserve">     </w:t>
      </w:r>
      <w:r w:rsidRPr="002F1E95">
        <w:rPr>
          <w:sz w:val="26"/>
          <w:szCs w:val="26"/>
        </w:rPr>
        <w:t xml:space="preserve">     №</w:t>
      </w:r>
      <w:r w:rsidR="00B0671B">
        <w:rPr>
          <w:sz w:val="26"/>
          <w:szCs w:val="26"/>
        </w:rPr>
        <w:t xml:space="preserve"> 26-па</w:t>
      </w:r>
      <w:bookmarkStart w:id="0" w:name="_GoBack"/>
      <w:bookmarkEnd w:id="0"/>
    </w:p>
    <w:p w:rsidR="004D7512" w:rsidRPr="00A86FDE" w:rsidRDefault="004D7512" w:rsidP="00A86FDE">
      <w:pPr>
        <w:pStyle w:val="ConsPlusNormal"/>
        <w:suppressAutoHyphens/>
        <w:spacing w:line="240" w:lineRule="exact"/>
        <w:ind w:right="-2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7512" w:rsidRPr="00A86FDE" w:rsidRDefault="004D7512" w:rsidP="00A86FDE">
      <w:pPr>
        <w:pStyle w:val="ConsPlusTitle"/>
        <w:suppressAutoHyphens/>
        <w:spacing w:line="220" w:lineRule="exact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D7512" w:rsidRPr="00A86FDE" w:rsidRDefault="004D7512" w:rsidP="00A86FDE">
      <w:pPr>
        <w:pStyle w:val="ConsPlusTitle"/>
        <w:suppressAutoHyphens/>
        <w:spacing w:line="220" w:lineRule="exact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2A1943" w:rsidRPr="00A86FDE" w:rsidRDefault="002F1E95" w:rsidP="00A86FDE">
      <w:pPr>
        <w:pStyle w:val="ConsPlusNormal"/>
        <w:suppressAutoHyphens/>
        <w:spacing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sz w:val="26"/>
          <w:szCs w:val="26"/>
        </w:rPr>
        <w:t xml:space="preserve">формирования, ведения и обязательного опубликования перечня имущества, находящегося в муниципальной собственности Иннокентьевского сельского поселения </w:t>
      </w:r>
      <w:r w:rsidRPr="00A86FDE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Николаевского муниципального района </w:t>
      </w:r>
      <w:r w:rsidRPr="00A86FDE">
        <w:rPr>
          <w:rFonts w:ascii="Times New Roman" w:hAnsi="Times New Roman" w:cs="Times New Roman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A86FDE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доход»</w:t>
      </w:r>
    </w:p>
    <w:p w:rsidR="002A1943" w:rsidRPr="00A86FDE" w:rsidRDefault="002A1943" w:rsidP="00A86FDE">
      <w:pPr>
        <w:pStyle w:val="ConsPlusNormal"/>
        <w:suppressAutoHyphens/>
        <w:spacing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D7512" w:rsidRPr="00A86FDE" w:rsidRDefault="004D7512" w:rsidP="00A86FDE">
      <w:pPr>
        <w:pStyle w:val="ConsPlusTitle"/>
        <w:suppressAutoHyphens/>
        <w:ind w:right="-2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4D7512" w:rsidRPr="00A86FDE" w:rsidRDefault="00E5169E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Иннокентьевского сельского поселения </w:t>
      </w:r>
      <w:r w:rsidRPr="00A86FDE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Николаевского муниципального района </w:t>
      </w:r>
      <w:r w:rsidRPr="00A86FDE">
        <w:rPr>
          <w:rFonts w:ascii="Times New Roman" w:hAnsi="Times New Roman" w:cs="Times New Roman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Порядок, Перечень соответственно) и предназначенного для предоставления во</w:t>
      </w:r>
      <w:proofErr w:type="gramEnd"/>
      <w:r w:rsidRPr="00A86FDE">
        <w:rPr>
          <w:rFonts w:ascii="Times New Roman" w:hAnsi="Times New Roman" w:cs="Times New Roman"/>
          <w:sz w:val="26"/>
          <w:szCs w:val="26"/>
        </w:rPr>
        <w:t xml:space="preserve">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доход" (</w:t>
      </w:r>
      <w:r w:rsidR="002F1E95" w:rsidRPr="00A86FDE">
        <w:rPr>
          <w:rFonts w:ascii="Times New Roman" w:eastAsia="Calibri" w:hAnsi="Times New Roman" w:cs="Times New Roman"/>
          <w:sz w:val="26"/>
          <w:szCs w:val="26"/>
        </w:rPr>
        <w:t xml:space="preserve">далее – физические лица, не являющиеся индивидуальными </w:t>
      </w:r>
      <w:proofErr w:type="gramStart"/>
      <w:r w:rsidR="002F1E95" w:rsidRPr="00A86FDE">
        <w:rPr>
          <w:rFonts w:ascii="Times New Roman" w:eastAsia="Calibri" w:hAnsi="Times New Roman" w:cs="Times New Roman"/>
          <w:sz w:val="26"/>
          <w:szCs w:val="26"/>
        </w:rPr>
        <w:t>предпринимателями</w:t>
      </w:r>
      <w:proofErr w:type="gramEnd"/>
      <w:r w:rsidR="002F1E95" w:rsidRPr="00A86FDE">
        <w:rPr>
          <w:rFonts w:ascii="Times New Roman" w:eastAsia="Calibri" w:hAnsi="Times New Roman" w:cs="Times New Roman"/>
          <w:sz w:val="26"/>
          <w:szCs w:val="26"/>
        </w:rPr>
        <w:t xml:space="preserve"> применяющие специальный налоговый режим</w:t>
      </w:r>
      <w:r w:rsidRPr="00A86FDE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A86FDE">
        <w:rPr>
          <w:rFonts w:ascii="Times New Roman" w:hAnsi="Times New Roman" w:cs="Times New Roman"/>
          <w:sz w:val="26"/>
          <w:szCs w:val="26"/>
        </w:rPr>
        <w:t>, требования к имуществу, сведения о котором включаются в Перечень</w:t>
      </w:r>
      <w:r w:rsidR="004D7512" w:rsidRPr="00A86FDE">
        <w:rPr>
          <w:rFonts w:ascii="Times New Roman" w:hAnsi="Times New Roman" w:cs="Times New Roman"/>
          <w:sz w:val="26"/>
          <w:szCs w:val="26"/>
        </w:rPr>
        <w:t>.</w:t>
      </w:r>
    </w:p>
    <w:p w:rsidR="004D7512" w:rsidRPr="00A86FDE" w:rsidRDefault="004D7512" w:rsidP="00A86FDE">
      <w:pPr>
        <w:pStyle w:val="ConsPlusNormal"/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D7512" w:rsidRPr="00A86FDE" w:rsidRDefault="004D7512" w:rsidP="00A86FDE">
      <w:pPr>
        <w:pStyle w:val="ConsPlusTitle"/>
        <w:suppressAutoHyphens/>
        <w:spacing w:line="220" w:lineRule="exact"/>
        <w:ind w:right="-2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>2. Цели создания и основные принципы формирования,</w:t>
      </w:r>
    </w:p>
    <w:p w:rsidR="004D7512" w:rsidRPr="00A86FDE" w:rsidRDefault="004D7512" w:rsidP="00A86FDE">
      <w:pPr>
        <w:pStyle w:val="ConsPlusTitle"/>
        <w:suppressAutoHyphens/>
        <w:spacing w:line="220" w:lineRule="exact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>ведения и опубликования Перечня</w:t>
      </w:r>
    </w:p>
    <w:p w:rsidR="002F1E95" w:rsidRPr="00A86FDE" w:rsidRDefault="004D7512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="002F1E95" w:rsidRPr="00A86FDE">
        <w:rPr>
          <w:rFonts w:ascii="Times New Roman" w:hAnsi="Times New Roman" w:cs="Times New Roman"/>
          <w:sz w:val="26"/>
          <w:szCs w:val="26"/>
        </w:rPr>
        <w:t xml:space="preserve">Перечень является информационной базой данных, в которой содержатся сведения об имуществе, находящегося в муниципальной собственности Иннокентьевского сельского поселения </w:t>
      </w:r>
      <w:r w:rsidR="002F1E95" w:rsidRPr="00A86FDE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Николаевского муниципального района </w:t>
      </w:r>
      <w:r w:rsidR="002F1E95" w:rsidRPr="00A86FDE">
        <w:rPr>
          <w:rFonts w:ascii="Times New Roman" w:hAnsi="Times New Roman" w:cs="Times New Roman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муниципальном имуществе), предназначенном для предоставления его во владение и (или) в пользование на</w:t>
      </w:r>
      <w:proofErr w:type="gramEnd"/>
      <w:r w:rsidR="002F1E95" w:rsidRPr="00A86F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1E95" w:rsidRPr="00A86FDE">
        <w:rPr>
          <w:rFonts w:ascii="Times New Roman" w:hAnsi="Times New Roman" w:cs="Times New Roman"/>
          <w:sz w:val="26"/>
          <w:szCs w:val="26"/>
        </w:rPr>
        <w:t xml:space="preserve"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также - субъекты МСП), а также физическим лицам, не являющимся индивидуальными предпринимателями и применяющими </w:t>
      </w:r>
      <w:r w:rsidR="002F1E95" w:rsidRPr="00A86FDE">
        <w:rPr>
          <w:rFonts w:ascii="Times New Roman" w:hAnsi="Times New Roman" w:cs="Times New Roman"/>
          <w:sz w:val="26"/>
          <w:szCs w:val="26"/>
        </w:rPr>
        <w:lastRenderedPageBreak/>
        <w:t>специальный налоговый режим, с возможностью отчуждения на возмездной основе в собственность субъектов малого и среднего предпринимательства в соответствии с Федеральным законом</w:t>
      </w:r>
      <w:proofErr w:type="gramEnd"/>
      <w:r w:rsidR="002F1E95" w:rsidRPr="00A86F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1E95" w:rsidRPr="00A86FDE">
        <w:rPr>
          <w:rFonts w:ascii="Times New Roman" w:hAnsi="Times New Roman" w:cs="Times New Roman"/>
          <w:sz w:val="26"/>
          <w:szCs w:val="26"/>
        </w:rPr>
        <w:t>от 22 июля 2008 г.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  <w:proofErr w:type="gramEnd"/>
    </w:p>
    <w:p w:rsidR="00ED50F1" w:rsidRPr="00A86FDE" w:rsidRDefault="00ED50F1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2.2. Формирование Перечня осуществляется в целях: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обеспечения доступности информации о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ED50F1" w:rsidRPr="00A86FDE">
        <w:rPr>
          <w:rFonts w:ascii="Times New Roman" w:hAnsi="Times New Roman" w:cs="Times New Roman"/>
          <w:sz w:val="26"/>
          <w:szCs w:val="26"/>
        </w:rPr>
        <w:t>имуществе, включенном в Перечень, для субъектов МСП</w:t>
      </w:r>
      <w:r w:rsidR="0098604A" w:rsidRPr="00A86FDE">
        <w:rPr>
          <w:rFonts w:ascii="Times New Roman" w:hAnsi="Times New Roman" w:cs="Times New Roman"/>
          <w:sz w:val="26"/>
          <w:szCs w:val="26"/>
        </w:rPr>
        <w:t>, а также физическим лицам, не являющимся индивидуальными предпринимателями и применяющими специальный налоговый режим</w:t>
      </w:r>
      <w:r w:rsidR="00ED50F1" w:rsidRPr="00A86FDE">
        <w:rPr>
          <w:rFonts w:ascii="Times New Roman" w:hAnsi="Times New Roman" w:cs="Times New Roman"/>
          <w:sz w:val="26"/>
          <w:szCs w:val="26"/>
        </w:rPr>
        <w:t>;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D50F1" w:rsidRPr="00A86FDE">
        <w:rPr>
          <w:rFonts w:ascii="Times New Roman" w:hAnsi="Times New Roman" w:cs="Times New Roman"/>
          <w:sz w:val="26"/>
          <w:szCs w:val="26"/>
        </w:rPr>
        <w:t>имущества, включенного в Перечень, во владение и (или) в пользование на долгосрочной основе (в том числе по льготным ставкам арендной платы) субъектам МСП</w:t>
      </w:r>
      <w:r w:rsidR="0098604A" w:rsidRPr="00A86FDE">
        <w:rPr>
          <w:rFonts w:ascii="Times New Roman" w:hAnsi="Times New Roman" w:cs="Times New Roman"/>
          <w:sz w:val="26"/>
          <w:szCs w:val="26"/>
        </w:rPr>
        <w:t>, а также физическим лицам, не являющимся индивидуальными предпринимателями и применяющими специальный налоговый режим</w:t>
      </w:r>
      <w:r w:rsidR="00ED50F1" w:rsidRPr="00A86FDE">
        <w:rPr>
          <w:rFonts w:ascii="Times New Roman" w:hAnsi="Times New Roman" w:cs="Times New Roman"/>
          <w:sz w:val="26"/>
          <w:szCs w:val="26"/>
        </w:rPr>
        <w:t>;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реализации полномочий органов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ED50F1" w:rsidRPr="00A86FDE">
        <w:rPr>
          <w:rFonts w:ascii="Times New Roman" w:hAnsi="Times New Roman" w:cs="Times New Roman"/>
          <w:sz w:val="26"/>
          <w:szCs w:val="26"/>
        </w:rPr>
        <w:t>в сфере оказания имущественной поддержки субъектам МСП</w:t>
      </w:r>
      <w:r w:rsidR="0098604A" w:rsidRPr="00A86FDE">
        <w:rPr>
          <w:rFonts w:ascii="Times New Roman" w:hAnsi="Times New Roman" w:cs="Times New Roman"/>
          <w:sz w:val="26"/>
          <w:szCs w:val="26"/>
        </w:rPr>
        <w:t>, а также физическим лицам, не являющимся индивидуальными предпринимателями и применяющими специальный налоговый режим</w:t>
      </w:r>
      <w:r w:rsidR="00ED50F1" w:rsidRPr="00A86FDE">
        <w:rPr>
          <w:rFonts w:ascii="Times New Roman" w:hAnsi="Times New Roman" w:cs="Times New Roman"/>
          <w:sz w:val="26"/>
          <w:szCs w:val="26"/>
        </w:rPr>
        <w:t>;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повышения эффективности управления имуществом, находящимся в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384B68" w:rsidRPr="00A86FDE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A86FD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84B68" w:rsidRPr="00A86FDE">
        <w:rPr>
          <w:rFonts w:ascii="Times New Roman" w:hAnsi="Times New Roman" w:cs="Times New Roman"/>
          <w:sz w:val="26"/>
          <w:szCs w:val="26"/>
        </w:rPr>
        <w:t>–</w:t>
      </w: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384B68" w:rsidRPr="00A86FDE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ED50F1" w:rsidRPr="00A86FDE">
        <w:rPr>
          <w:rFonts w:ascii="Times New Roman" w:hAnsi="Times New Roman" w:cs="Times New Roman"/>
          <w:sz w:val="26"/>
          <w:szCs w:val="26"/>
        </w:rPr>
        <w:t>);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>стимулирования развития малого и среднего предпринимательства на территории</w:t>
      </w: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384B68" w:rsidRPr="00A86F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D50F1" w:rsidRPr="00A86FDE">
        <w:rPr>
          <w:rFonts w:ascii="Times New Roman" w:hAnsi="Times New Roman" w:cs="Times New Roman"/>
          <w:sz w:val="26"/>
          <w:szCs w:val="26"/>
        </w:rPr>
        <w:t>.</w:t>
      </w:r>
    </w:p>
    <w:p w:rsidR="00ED50F1" w:rsidRPr="00A86FDE" w:rsidRDefault="00ED50F1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2.3. Формирование и ведение Перечня основывается на следующих принципах: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достоверность и актуальность данных о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ED50F1" w:rsidRPr="00A86FDE">
        <w:rPr>
          <w:rFonts w:ascii="Times New Roman" w:hAnsi="Times New Roman" w:cs="Times New Roman"/>
          <w:sz w:val="26"/>
          <w:szCs w:val="26"/>
        </w:rPr>
        <w:t>имуществе, включенном в Перечень;</w:t>
      </w:r>
    </w:p>
    <w:p w:rsidR="00ED50F1" w:rsidRPr="00A86FDE" w:rsidRDefault="00E11ED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открытость и доступность сведений о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ED50F1" w:rsidRPr="00A86FDE">
        <w:rPr>
          <w:rFonts w:ascii="Times New Roman" w:hAnsi="Times New Roman" w:cs="Times New Roman"/>
          <w:sz w:val="26"/>
          <w:szCs w:val="26"/>
        </w:rPr>
        <w:t>имуществе, включенном в Перечень;</w:t>
      </w:r>
    </w:p>
    <w:p w:rsidR="00ED50F1" w:rsidRPr="00A86FDE" w:rsidRDefault="00716EF9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ежегодная актуализация Перечня (до 01 ноября текущего года), осуществляемая на основе предложений, в том числе внесенных по итогам заседаний рабочей группы </w:t>
      </w:r>
      <w:r w:rsidRPr="00A86FD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44185" w:rsidRPr="00A86FDE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A86FD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</w:t>
      </w:r>
      <w:r w:rsidR="0098604A" w:rsidRPr="00A86FDE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 w:rsidR="00ED50F1" w:rsidRPr="00A86FDE">
        <w:rPr>
          <w:rFonts w:ascii="Times New Roman" w:hAnsi="Times New Roman" w:cs="Times New Roman"/>
          <w:sz w:val="26"/>
          <w:szCs w:val="26"/>
        </w:rPr>
        <w:t>по реализации Плана мероприятий ("дорожной карты") по повышению доступности недвижимости для ведения бизнеса субъектами малого и среднего предпринимательства</w:t>
      </w:r>
      <w:r w:rsidR="0098604A" w:rsidRPr="00A86FDE">
        <w:rPr>
          <w:rFonts w:ascii="Times New Roman" w:hAnsi="Times New Roman" w:cs="Times New Roman"/>
          <w:sz w:val="26"/>
          <w:szCs w:val="26"/>
        </w:rPr>
        <w:t>, а также физическим</w:t>
      </w:r>
      <w:r w:rsidR="00BF4DB6" w:rsidRPr="00A86FDE">
        <w:rPr>
          <w:rFonts w:ascii="Times New Roman" w:hAnsi="Times New Roman" w:cs="Times New Roman"/>
          <w:sz w:val="26"/>
          <w:szCs w:val="26"/>
        </w:rPr>
        <w:t>и</w:t>
      </w:r>
      <w:r w:rsidR="0098604A" w:rsidRPr="00A86FDE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BF4DB6" w:rsidRPr="00A86FDE">
        <w:rPr>
          <w:rFonts w:ascii="Times New Roman" w:hAnsi="Times New Roman" w:cs="Times New Roman"/>
          <w:sz w:val="26"/>
          <w:szCs w:val="26"/>
        </w:rPr>
        <w:t>и</w:t>
      </w:r>
      <w:r w:rsidR="0098604A" w:rsidRPr="00A86FDE">
        <w:rPr>
          <w:rFonts w:ascii="Times New Roman" w:hAnsi="Times New Roman" w:cs="Times New Roman"/>
          <w:sz w:val="26"/>
          <w:szCs w:val="26"/>
        </w:rPr>
        <w:t>, не являющим</w:t>
      </w:r>
      <w:r w:rsidR="00BF4DB6" w:rsidRPr="00A86FDE">
        <w:rPr>
          <w:rFonts w:ascii="Times New Roman" w:hAnsi="Times New Roman" w:cs="Times New Roman"/>
          <w:sz w:val="26"/>
          <w:szCs w:val="26"/>
        </w:rPr>
        <w:t>и</w:t>
      </w:r>
      <w:r w:rsidR="0098604A" w:rsidRPr="00A86FDE">
        <w:rPr>
          <w:rFonts w:ascii="Times New Roman" w:hAnsi="Times New Roman" w:cs="Times New Roman"/>
          <w:sz w:val="26"/>
          <w:szCs w:val="26"/>
        </w:rPr>
        <w:t>ся индивидуальными предпринимателями и применяющими специальный налоговый</w:t>
      </w:r>
      <w:proofErr w:type="gramEnd"/>
      <w:r w:rsidR="0098604A" w:rsidRPr="00A86FDE">
        <w:rPr>
          <w:rFonts w:ascii="Times New Roman" w:hAnsi="Times New Roman" w:cs="Times New Roman"/>
          <w:sz w:val="26"/>
          <w:szCs w:val="26"/>
        </w:rPr>
        <w:t xml:space="preserve"> режим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 (далее - рабочая группа);</w:t>
      </w:r>
    </w:p>
    <w:p w:rsidR="00ED50F1" w:rsidRPr="00A86FDE" w:rsidRDefault="00716EF9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ED50F1" w:rsidRPr="00A86FDE">
        <w:rPr>
          <w:rFonts w:ascii="Times New Roman" w:hAnsi="Times New Roman" w:cs="Times New Roman"/>
          <w:sz w:val="26"/>
          <w:szCs w:val="26"/>
        </w:rPr>
        <w:t>взаимодействие с общественными организациями, выражающими интересы субъектов малого и среднего предпринимательства</w:t>
      </w:r>
      <w:r w:rsidR="00BF4DB6" w:rsidRPr="00A86FDE">
        <w:rPr>
          <w:rFonts w:ascii="Times New Roman" w:hAnsi="Times New Roman" w:cs="Times New Roman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режим,</w:t>
      </w:r>
      <w:r w:rsidR="00ED50F1" w:rsidRPr="00A86FDE">
        <w:rPr>
          <w:rFonts w:ascii="Times New Roman" w:hAnsi="Times New Roman" w:cs="Times New Roman"/>
          <w:sz w:val="26"/>
          <w:szCs w:val="26"/>
        </w:rPr>
        <w:t xml:space="preserve"> в ходе формирования и дополнения Перечня.</w:t>
      </w:r>
    </w:p>
    <w:p w:rsidR="00ED50F1" w:rsidRPr="00A86FDE" w:rsidRDefault="00ED50F1" w:rsidP="00A86FDE">
      <w:pPr>
        <w:pStyle w:val="ConsPlusNormal"/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D50F1" w:rsidRPr="00A86FDE" w:rsidRDefault="00ED50F1" w:rsidP="00A86FDE">
      <w:pPr>
        <w:pStyle w:val="ConsPlusTitle"/>
        <w:suppressAutoHyphens/>
        <w:spacing w:line="220" w:lineRule="exact"/>
        <w:ind w:right="-2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>3. Формирование и ведение Перечня, в том числе</w:t>
      </w:r>
    </w:p>
    <w:p w:rsidR="00ED50F1" w:rsidRPr="00A86FDE" w:rsidRDefault="00ED50F1" w:rsidP="00A86FDE">
      <w:pPr>
        <w:pStyle w:val="ConsPlusTitle"/>
        <w:suppressAutoHyphens/>
        <w:spacing w:line="220" w:lineRule="exact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6FDE">
        <w:rPr>
          <w:rFonts w:ascii="Times New Roman" w:hAnsi="Times New Roman" w:cs="Times New Roman"/>
          <w:b w:val="0"/>
          <w:sz w:val="26"/>
          <w:szCs w:val="26"/>
        </w:rPr>
        <w:t>внесение изменений и ежегодное дополнение</w:t>
      </w:r>
    </w:p>
    <w:p w:rsidR="00ED50F1" w:rsidRPr="00A86FDE" w:rsidRDefault="00ED50F1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3.1. Перечень формируется из </w:t>
      </w:r>
      <w:r w:rsidR="00151F3A"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86FDE">
        <w:rPr>
          <w:rFonts w:ascii="Times New Roman" w:hAnsi="Times New Roman" w:cs="Times New Roman"/>
          <w:sz w:val="26"/>
          <w:szCs w:val="26"/>
        </w:rPr>
        <w:t xml:space="preserve">имущества, указанного в </w:t>
      </w:r>
      <w:hyperlink r:id="rId10" w:anchor="Par135" w:tooltip="ВИДЫ КРАЕВОГО ИМУЩЕСТВА" w:history="1">
        <w:r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приложении 1</w:t>
        </w:r>
      </w:hyperlink>
      <w:r w:rsidRPr="00A86FDE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ED50F1" w:rsidRPr="00A86FDE" w:rsidRDefault="00ED50F1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Формирование и ведение Перечня осуществляется по </w:t>
      </w:r>
      <w:hyperlink r:id="rId11" w:anchor="Par174" w:tooltip="ПЕРЕЧЕНЬ" w:history="1">
        <w:r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форме</w:t>
        </w:r>
      </w:hyperlink>
      <w:r w:rsidRPr="00A86FDE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Порядку.</w:t>
      </w:r>
    </w:p>
    <w:p w:rsidR="005A75C8" w:rsidRPr="00A86FDE" w:rsidRDefault="005A75C8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3.2.</w:t>
      </w:r>
      <w:r w:rsidR="008B2523"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8B2523" w:rsidRPr="00A86F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Ведение Перечня осуществляется </w:t>
      </w:r>
      <w:r w:rsidR="008B2523" w:rsidRPr="00A86FDE">
        <w:rPr>
          <w:rFonts w:ascii="Times New Roman" w:hAnsi="Times New Roman" w:cs="Times New Roman"/>
          <w:sz w:val="26"/>
          <w:szCs w:val="26"/>
        </w:rPr>
        <w:t xml:space="preserve">администрацией Иннокентьевского сельского поселения </w:t>
      </w:r>
      <w:r w:rsidR="008B2523" w:rsidRPr="00A86FDE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Николаевского муниципального района </w:t>
      </w:r>
      <w:r w:rsidR="008B2523" w:rsidRPr="00A86FDE">
        <w:rPr>
          <w:rFonts w:ascii="Times New Roman" w:hAnsi="Times New Roman" w:cs="Times New Roman"/>
          <w:sz w:val="26"/>
          <w:szCs w:val="26"/>
        </w:rPr>
        <w:t>Хабаровского края (далее – администрация сельского поселения</w:t>
      </w:r>
      <w:r w:rsidR="008B2523" w:rsidRPr="00A86FDE">
        <w:rPr>
          <w:rFonts w:ascii="Times New Roman" w:eastAsia="Calibri" w:hAnsi="Times New Roman" w:cs="Times New Roman"/>
          <w:sz w:val="26"/>
          <w:szCs w:val="26"/>
          <w:lang w:eastAsia="en-US"/>
        </w:rPr>
        <w:t>) в электронной форме, а также на бумажном носителе. Администрация сельского поселения несет ответственность за недостоверность сведений, содержащихся в Перечне.</w:t>
      </w:r>
    </w:p>
    <w:p w:rsidR="005A75C8" w:rsidRPr="00A86FDE" w:rsidRDefault="005A75C8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6"/>
      <w:bookmarkEnd w:id="1"/>
      <w:r w:rsidRPr="00A86FDE">
        <w:rPr>
          <w:rFonts w:ascii="Times New Roman" w:hAnsi="Times New Roman" w:cs="Times New Roman"/>
          <w:sz w:val="26"/>
          <w:szCs w:val="26"/>
        </w:rPr>
        <w:t>3.3. В Перечень вносятся сведения о муниципальном имуществе, соответствующем следующим критериям:</w:t>
      </w:r>
    </w:p>
    <w:p w:rsidR="005A75C8" w:rsidRPr="00A86FDE" w:rsidRDefault="005A75C8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- свободно</w:t>
      </w:r>
      <w:r w:rsidR="00644185" w:rsidRPr="00A86FDE">
        <w:rPr>
          <w:rFonts w:ascii="Times New Roman" w:hAnsi="Times New Roman" w:cs="Times New Roman"/>
          <w:sz w:val="26"/>
          <w:szCs w:val="26"/>
        </w:rPr>
        <w:t>го</w:t>
      </w:r>
      <w:r w:rsidRPr="00A86FDE">
        <w:rPr>
          <w:rFonts w:ascii="Times New Roman" w:hAnsi="Times New Roman" w:cs="Times New Roman"/>
          <w:sz w:val="26"/>
          <w:szCs w:val="26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МСП</w:t>
      </w:r>
      <w:r w:rsidR="0098604A" w:rsidRPr="00A86FDE">
        <w:rPr>
          <w:rFonts w:ascii="Times New Roman" w:hAnsi="Times New Roman" w:cs="Times New Roman"/>
          <w:sz w:val="26"/>
          <w:szCs w:val="26"/>
        </w:rPr>
        <w:t>, а также физических лиц, не являющихся индивидуальными предпринимателями и применяющими специальный налоговый режим</w:t>
      </w:r>
      <w:r w:rsidR="00542AE6" w:rsidRPr="00A86FDE">
        <w:rPr>
          <w:rFonts w:ascii="Times New Roman" w:hAnsi="Times New Roman" w:cs="Times New Roman"/>
          <w:sz w:val="26"/>
          <w:szCs w:val="26"/>
        </w:rPr>
        <w:t>)</w:t>
      </w:r>
      <w:r w:rsidRPr="00A86FDE">
        <w:rPr>
          <w:rFonts w:ascii="Times New Roman" w:hAnsi="Times New Roman" w:cs="Times New Roman"/>
          <w:sz w:val="26"/>
          <w:szCs w:val="26"/>
        </w:rPr>
        <w:t>;</w:t>
      </w:r>
    </w:p>
    <w:p w:rsidR="005A75C8" w:rsidRPr="00A86FDE" w:rsidRDefault="005A75C8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8B2523" w:rsidRPr="00A86FDE">
        <w:rPr>
          <w:rFonts w:ascii="Times New Roman" w:hAnsi="Times New Roman" w:cs="Times New Roman"/>
          <w:sz w:val="26"/>
          <w:szCs w:val="26"/>
        </w:rPr>
        <w:t>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A86FDE">
        <w:rPr>
          <w:rFonts w:ascii="Times New Roman" w:hAnsi="Times New Roman" w:cs="Times New Roman"/>
          <w:sz w:val="26"/>
          <w:szCs w:val="26"/>
        </w:rPr>
        <w:t>;</w:t>
      </w:r>
    </w:p>
    <w:p w:rsidR="005A75C8" w:rsidRPr="00A86FDE" w:rsidRDefault="005A75C8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- не является объектом религиозного назначения;</w:t>
      </w:r>
    </w:p>
    <w:p w:rsidR="005A75C8" w:rsidRPr="00A86FDE" w:rsidRDefault="005A75C8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8B2523" w:rsidRPr="00A86FDE">
        <w:rPr>
          <w:rFonts w:ascii="Times New Roman" w:hAnsi="Times New Roman" w:cs="Times New Roman"/>
          <w:sz w:val="26"/>
          <w:szCs w:val="26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A86FDE">
        <w:rPr>
          <w:rFonts w:ascii="Times New Roman" w:hAnsi="Times New Roman" w:cs="Times New Roman"/>
          <w:sz w:val="26"/>
          <w:szCs w:val="26"/>
        </w:rPr>
        <w:t>;</w:t>
      </w:r>
    </w:p>
    <w:p w:rsidR="005A75C8" w:rsidRPr="00A86FDE" w:rsidRDefault="005A75C8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8B2523" w:rsidRPr="00A86FDE">
        <w:rPr>
          <w:rFonts w:ascii="Times New Roman" w:hAnsi="Times New Roman" w:cs="Times New Roman"/>
          <w:sz w:val="26"/>
          <w:szCs w:val="26"/>
        </w:rPr>
        <w:t>не подлежит приватизации в соответствии с прогнозным планом (программой) приватизации муниципального имущества</w:t>
      </w:r>
      <w:r w:rsidRPr="00A86FDE">
        <w:rPr>
          <w:rFonts w:ascii="Times New Roman" w:hAnsi="Times New Roman" w:cs="Times New Roman"/>
          <w:sz w:val="26"/>
          <w:szCs w:val="26"/>
        </w:rPr>
        <w:t>;</w:t>
      </w:r>
    </w:p>
    <w:p w:rsidR="005A75C8" w:rsidRPr="00A86FDE" w:rsidRDefault="005A75C8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в отношении имущества не принято решение </w:t>
      </w:r>
      <w:r w:rsidR="00D73561" w:rsidRPr="00A86FD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84B68" w:rsidRPr="00A86F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73561"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384B68" w:rsidRPr="00A86FDE">
        <w:rPr>
          <w:rFonts w:ascii="Times New Roman" w:hAnsi="Times New Roman" w:cs="Times New Roman"/>
          <w:sz w:val="26"/>
          <w:szCs w:val="26"/>
        </w:rPr>
        <w:t xml:space="preserve">о </w:t>
      </w:r>
      <w:r w:rsidRPr="00A86FDE">
        <w:rPr>
          <w:rFonts w:ascii="Times New Roman" w:hAnsi="Times New Roman" w:cs="Times New Roman"/>
          <w:sz w:val="26"/>
          <w:szCs w:val="26"/>
        </w:rPr>
        <w:t>предоставлении его иным лицам;</w:t>
      </w:r>
    </w:p>
    <w:p w:rsidR="005A75C8" w:rsidRPr="00A86FDE" w:rsidRDefault="00D73561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5A75C8" w:rsidRPr="00A86FDE">
        <w:rPr>
          <w:rFonts w:ascii="Times New Roman" w:hAnsi="Times New Roman" w:cs="Times New Roman"/>
          <w:sz w:val="26"/>
          <w:szCs w:val="26"/>
        </w:rPr>
        <w:t>не признано аварийным и подлежащим сносу</w:t>
      </w:r>
      <w:r w:rsidR="008B2523" w:rsidRPr="00A86FDE">
        <w:rPr>
          <w:rFonts w:ascii="Times New Roman" w:hAnsi="Times New Roman" w:cs="Times New Roman"/>
          <w:sz w:val="26"/>
          <w:szCs w:val="26"/>
        </w:rPr>
        <w:t xml:space="preserve"> или реконструкции</w:t>
      </w:r>
      <w:r w:rsidR="005A75C8" w:rsidRPr="00A86FDE">
        <w:rPr>
          <w:rFonts w:ascii="Times New Roman" w:hAnsi="Times New Roman" w:cs="Times New Roman"/>
          <w:sz w:val="26"/>
          <w:szCs w:val="26"/>
        </w:rPr>
        <w:t>;</w:t>
      </w:r>
    </w:p>
    <w:p w:rsidR="005A75C8" w:rsidRPr="00A86FDE" w:rsidRDefault="00D73561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5A75C8" w:rsidRPr="00A86FDE">
        <w:rPr>
          <w:rFonts w:ascii="Times New Roman" w:hAnsi="Times New Roman" w:cs="Times New Roman"/>
          <w:sz w:val="26"/>
          <w:szCs w:val="26"/>
        </w:rPr>
        <w:t>не относится к жилищному фонду или объектам сети инженерно-</w:t>
      </w:r>
      <w:r w:rsidRPr="00A86FDE">
        <w:rPr>
          <w:rFonts w:ascii="Times New Roman" w:hAnsi="Times New Roman" w:cs="Times New Roman"/>
          <w:sz w:val="26"/>
          <w:szCs w:val="26"/>
        </w:rPr>
        <w:t>т</w:t>
      </w:r>
      <w:r w:rsidR="005A75C8" w:rsidRPr="00A86FDE">
        <w:rPr>
          <w:rFonts w:ascii="Times New Roman" w:hAnsi="Times New Roman" w:cs="Times New Roman"/>
          <w:sz w:val="26"/>
          <w:szCs w:val="26"/>
        </w:rPr>
        <w:t>ехниче</w:t>
      </w:r>
      <w:r w:rsidRPr="00A86FDE">
        <w:rPr>
          <w:rFonts w:ascii="Times New Roman" w:hAnsi="Times New Roman" w:cs="Times New Roman"/>
          <w:sz w:val="26"/>
          <w:szCs w:val="26"/>
        </w:rPr>
        <w:t>с</w:t>
      </w:r>
      <w:r w:rsidR="005A75C8" w:rsidRPr="00A86FDE">
        <w:rPr>
          <w:rFonts w:ascii="Times New Roman" w:hAnsi="Times New Roman" w:cs="Times New Roman"/>
          <w:sz w:val="26"/>
          <w:szCs w:val="26"/>
        </w:rPr>
        <w:t>кого обеспечения, к которым подключен объект жилищного фонда;</w:t>
      </w:r>
    </w:p>
    <w:p w:rsidR="005A75C8" w:rsidRPr="00A86FDE" w:rsidRDefault="008F0B96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5A75C8" w:rsidRPr="00A86FDE">
        <w:rPr>
          <w:rFonts w:ascii="Times New Roman" w:hAnsi="Times New Roman" w:cs="Times New Roman"/>
          <w:sz w:val="26"/>
          <w:szCs w:val="26"/>
        </w:rPr>
        <w:t>не включено в перечень имущества, находящегося в собственности</w:t>
      </w: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384B68" w:rsidRPr="00A86F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A75C8" w:rsidRPr="00A86FDE">
        <w:rPr>
          <w:rFonts w:ascii="Times New Roman" w:hAnsi="Times New Roman" w:cs="Times New Roman"/>
          <w:sz w:val="26"/>
          <w:szCs w:val="26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5A75C8" w:rsidRPr="00A86FDE" w:rsidRDefault="002A5B49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5A75C8" w:rsidRPr="00A86FDE">
        <w:rPr>
          <w:rFonts w:ascii="Times New Roman" w:hAnsi="Times New Roman" w:cs="Times New Roman"/>
          <w:sz w:val="26"/>
          <w:szCs w:val="26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A75C8" w:rsidRPr="00A86FDE" w:rsidRDefault="001A4FA1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5A75C8" w:rsidRPr="00A86FDE">
        <w:rPr>
          <w:rFonts w:ascii="Times New Roman" w:hAnsi="Times New Roman" w:cs="Times New Roman"/>
          <w:sz w:val="26"/>
          <w:szCs w:val="26"/>
        </w:rPr>
        <w:t xml:space="preserve">земельный участок не относится к земельным участкам, предусмотренным </w:t>
      </w:r>
      <w:hyperlink r:id="rId12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="005A75C8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подпунктами 1</w:t>
        </w:r>
      </w:hyperlink>
      <w:r w:rsidR="0089264D" w:rsidRPr="00A86FDE">
        <w:rPr>
          <w:rFonts w:ascii="Times New Roman" w:hAnsi="Times New Roman" w:cs="Times New Roman"/>
          <w:sz w:val="26"/>
          <w:szCs w:val="26"/>
        </w:rPr>
        <w:t>-</w:t>
      </w:r>
      <w:hyperlink r:id="rId13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="005A75C8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10</w:t>
        </w:r>
      </w:hyperlink>
      <w:r w:rsidR="005A75C8" w:rsidRPr="00A86FDE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="005A75C8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13</w:t>
        </w:r>
      </w:hyperlink>
      <w:r w:rsidR="005A75C8" w:rsidRPr="00A86FDE">
        <w:rPr>
          <w:rFonts w:ascii="Times New Roman" w:hAnsi="Times New Roman" w:cs="Times New Roman"/>
          <w:sz w:val="26"/>
          <w:szCs w:val="26"/>
        </w:rPr>
        <w:t>-</w:t>
      </w:r>
      <w:hyperlink r:id="rId15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="005A75C8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15</w:t>
        </w:r>
      </w:hyperlink>
      <w:r w:rsidR="005A75C8" w:rsidRPr="00A86FDE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="005A75C8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18</w:t>
        </w:r>
      </w:hyperlink>
      <w:r w:rsidR="005A75C8" w:rsidRPr="00A86FD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5A75C8" w:rsidRPr="00A86FDE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="005A75C8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19 пункта 8 статьи 39.11</w:t>
        </w:r>
      </w:hyperlink>
      <w:r w:rsidR="005A75C8" w:rsidRPr="00A86FDE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субъектами МСП;</w:t>
      </w:r>
    </w:p>
    <w:p w:rsidR="005A75C8" w:rsidRPr="00A86FDE" w:rsidRDefault="001A4FA1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8B2523" w:rsidRPr="00A86FDE">
        <w:rPr>
          <w:rFonts w:ascii="Times New Roman" w:hAnsi="Times New Roman" w:cs="Times New Roman"/>
          <w:sz w:val="26"/>
          <w:szCs w:val="26"/>
        </w:rPr>
        <w:t>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пяти лет или которое не подлежит предоставлению в аренду на срок пять лет и более в соответствии с законодательством Российской Федерации</w:t>
      </w:r>
      <w:r w:rsidR="005A75C8" w:rsidRPr="00A86FD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A75C8" w:rsidRPr="00A86FDE" w:rsidRDefault="001A4FA1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8B2523" w:rsidRPr="00A86FDE">
        <w:rPr>
          <w:rFonts w:ascii="Times New Roman" w:hAnsi="Times New Roman" w:cs="Times New Roman"/>
          <w:sz w:val="26"/>
          <w:szCs w:val="26"/>
        </w:rPr>
        <w:t xml:space="preserve"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письменное согласие органа, действующего от имени собственника, </w:t>
      </w:r>
      <w:r w:rsidR="008B2523" w:rsidRPr="00A86FDE">
        <w:rPr>
          <w:rFonts w:ascii="Times New Roman" w:hAnsi="Times New Roman" w:cs="Times New Roman"/>
          <w:sz w:val="26"/>
          <w:szCs w:val="26"/>
        </w:rPr>
        <w:lastRenderedPageBreak/>
        <w:t>уполномоченного на согласование сделки с соответствующим имуществом, на включение имущества в Перечень</w:t>
      </w:r>
      <w:r w:rsidR="005A75C8" w:rsidRPr="00A86F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75C8" w:rsidRPr="00A86FDE" w:rsidRDefault="005A75C8" w:rsidP="00A86FDE">
      <w:pPr>
        <w:pStyle w:val="ConsPlusNormal"/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3.4. </w:t>
      </w:r>
      <w:r w:rsidR="001A4FA1" w:rsidRPr="00A86FDE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A86FDE">
        <w:rPr>
          <w:rFonts w:ascii="Times New Roman" w:hAnsi="Times New Roman" w:cs="Times New Roman"/>
          <w:sz w:val="26"/>
          <w:szCs w:val="26"/>
        </w:rPr>
        <w:t xml:space="preserve">имущество может быть включено в план приватизации </w:t>
      </w:r>
      <w:r w:rsidR="001A4FA1"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86FDE">
        <w:rPr>
          <w:rFonts w:ascii="Times New Roman" w:hAnsi="Times New Roman" w:cs="Times New Roman"/>
          <w:sz w:val="26"/>
          <w:szCs w:val="26"/>
        </w:rPr>
        <w:t xml:space="preserve">имущества в случае исключения </w:t>
      </w:r>
      <w:r w:rsidR="001A4FA1"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86FDE">
        <w:rPr>
          <w:rFonts w:ascii="Times New Roman" w:hAnsi="Times New Roman" w:cs="Times New Roman"/>
          <w:sz w:val="26"/>
          <w:szCs w:val="26"/>
        </w:rPr>
        <w:t>имущества из Перечня.</w:t>
      </w:r>
    </w:p>
    <w:p w:rsidR="005A75C8" w:rsidRPr="00A86FDE" w:rsidRDefault="005A75C8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3.5. Сведения о </w:t>
      </w:r>
      <w:r w:rsidR="001A4FA1" w:rsidRPr="00A86FDE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A86FDE">
        <w:rPr>
          <w:rFonts w:ascii="Times New Roman" w:hAnsi="Times New Roman" w:cs="Times New Roman"/>
          <w:sz w:val="26"/>
          <w:szCs w:val="26"/>
        </w:rPr>
        <w:t>имуществе группируются в Перечне по видам имущества: недвижимое имущество (в том числе имущественный комплекс, земельные участки, здания, сооружения), движимое имущество.</w:t>
      </w:r>
    </w:p>
    <w:p w:rsidR="00454C64" w:rsidRPr="00A86FDE" w:rsidRDefault="00454C64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="0098604A" w:rsidRPr="00A86FDE">
        <w:rPr>
          <w:rFonts w:ascii="Times New Roman" w:hAnsi="Times New Roman" w:cs="Times New Roman"/>
          <w:sz w:val="26"/>
          <w:szCs w:val="26"/>
        </w:rPr>
        <w:t xml:space="preserve">Внесение сведений о муниципальном имуществе в Перечни (в том числе ежегодное дополнение), исключение сведений о муниципальном имуществе из Перечней, а также изменение сведений о муниципальном имуществе, включенном в Перечни, осуществляется на основании предложений, поступивших в </w:t>
      </w:r>
      <w:r w:rsidR="008B2523" w:rsidRPr="00A86FDE">
        <w:rPr>
          <w:rFonts w:ascii="Times New Roman" w:hAnsi="Times New Roman" w:cs="Times New Roman"/>
          <w:sz w:val="26"/>
          <w:szCs w:val="26"/>
        </w:rPr>
        <w:t>администрацию сельского поселения в письменном виде</w:t>
      </w:r>
      <w:r w:rsidR="0098604A" w:rsidRPr="00A86FDE">
        <w:rPr>
          <w:rFonts w:ascii="Times New Roman" w:hAnsi="Times New Roman" w:cs="Times New Roman"/>
          <w:sz w:val="26"/>
          <w:szCs w:val="26"/>
        </w:rPr>
        <w:t>, некоммерческих организаций, выражающих интересы субъектов МСП и физических лиц, не являющихся индивидуальными предпринимателями и при-меняющими специальный налоговый режим, акционерного</w:t>
      </w:r>
      <w:proofErr w:type="gramEnd"/>
      <w:r w:rsidR="0098604A" w:rsidRPr="00A86F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604A" w:rsidRPr="00A86FDE">
        <w:rPr>
          <w:rFonts w:ascii="Times New Roman" w:hAnsi="Times New Roman" w:cs="Times New Roman"/>
          <w:sz w:val="26"/>
          <w:szCs w:val="26"/>
        </w:rPr>
        <w:t>общества "Федеральная корпорация по развитию малого и среднего предпринимательства", организаций, образующих инфраструктуру поддержки субъектов МСП и физических лиц, не являющихся индивидуальными предпринимателями и применяющими специальный налоговый режим, субъектов МСП, физических лиц, не являющихся индивидуальными предпринимателями и применяющими специальный налоговый режим муниципальных унитарных предприятий, муниципальных учреждений, а также рабочей группы</w:t>
      </w:r>
      <w:r w:rsidRPr="00A86F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8480E" w:rsidRPr="00A86FDE" w:rsidRDefault="00454C64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3.7. Рассмотрение предложений, указанных в </w:t>
      </w:r>
      <w:hyperlink r:id="rId18" w:anchor="Par92" w:tooltip="3.6. Внесение сведений о краевом имуществе в Перечень (в том числе ежегодное дополнение), исключение сведений о краевом имуществе из Перечня, а также изменение сведений о краевом имуществе, включенном в Перечень, осуществляется на основании предложений, п" w:history="1">
        <w:r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пункте 3.6</w:t>
        </w:r>
      </w:hyperlink>
      <w:r w:rsidRPr="00A86FDE">
        <w:rPr>
          <w:rFonts w:ascii="Times New Roman" w:hAnsi="Times New Roman" w:cs="Times New Roman"/>
          <w:sz w:val="26"/>
          <w:szCs w:val="26"/>
        </w:rPr>
        <w:t xml:space="preserve"> настоящего раздела, осуществляется </w:t>
      </w:r>
      <w:r w:rsidR="00384B68" w:rsidRPr="00A86FDE">
        <w:rPr>
          <w:rFonts w:ascii="Times New Roman" w:hAnsi="Times New Roman" w:cs="Times New Roman"/>
          <w:sz w:val="26"/>
          <w:szCs w:val="26"/>
        </w:rPr>
        <w:t>администрацией</w:t>
      </w:r>
      <w:r w:rsidR="0038480E"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Pr="00A86FDE">
        <w:rPr>
          <w:rFonts w:ascii="Times New Roman" w:hAnsi="Times New Roman" w:cs="Times New Roman"/>
          <w:sz w:val="26"/>
          <w:szCs w:val="26"/>
        </w:rPr>
        <w:t>в течение 30 календарных дней со дня их поступления.</w:t>
      </w:r>
    </w:p>
    <w:p w:rsidR="00454C64" w:rsidRPr="00A86FDE" w:rsidRDefault="00454C64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3.8. Решение об отказе в</w:t>
      </w:r>
      <w:r w:rsidR="0038480E" w:rsidRPr="00A86FDE">
        <w:rPr>
          <w:rFonts w:ascii="Times New Roman" w:hAnsi="Times New Roman" w:cs="Times New Roman"/>
          <w:sz w:val="26"/>
          <w:szCs w:val="26"/>
        </w:rPr>
        <w:t xml:space="preserve"> учете предложения о включении муниципального</w:t>
      </w:r>
      <w:r w:rsidRPr="00A86FDE">
        <w:rPr>
          <w:rFonts w:ascii="Times New Roman" w:hAnsi="Times New Roman" w:cs="Times New Roman"/>
          <w:sz w:val="26"/>
          <w:szCs w:val="26"/>
        </w:rPr>
        <w:t xml:space="preserve"> имущества в Перечень принимается в следующих случаях:</w:t>
      </w:r>
    </w:p>
    <w:p w:rsidR="00454C64" w:rsidRPr="00A86FDE" w:rsidRDefault="0038480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- муниципальное</w:t>
      </w:r>
      <w:r w:rsidR="00454C64" w:rsidRPr="00A86FDE">
        <w:rPr>
          <w:rFonts w:ascii="Times New Roman" w:hAnsi="Times New Roman" w:cs="Times New Roman"/>
          <w:sz w:val="26"/>
          <w:szCs w:val="26"/>
        </w:rPr>
        <w:t xml:space="preserve"> имущество не соответствует критериям, установленным </w:t>
      </w:r>
      <w:hyperlink r:id="rId19" w:anchor="Par76" w:tooltip="3.3. В Перечень вносятся сведения о краевом имуществе, соответствующем следующим критериям:" w:history="1">
        <w:r w:rsidR="00454C64" w:rsidRPr="00A86FD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пунктом 3.3</w:t>
        </w:r>
      </w:hyperlink>
      <w:r w:rsidR="00454C64" w:rsidRPr="00A86FDE">
        <w:rPr>
          <w:rFonts w:ascii="Times New Roman" w:hAnsi="Times New Roman" w:cs="Times New Roman"/>
          <w:sz w:val="26"/>
          <w:szCs w:val="26"/>
        </w:rPr>
        <w:t xml:space="preserve"> настоящего раздела;</w:t>
      </w:r>
    </w:p>
    <w:p w:rsidR="00454C64" w:rsidRPr="00A86FDE" w:rsidRDefault="0038480E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- </w:t>
      </w:r>
      <w:r w:rsidR="00454C64" w:rsidRPr="00A86FDE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54C64" w:rsidRPr="00A86FDE">
        <w:rPr>
          <w:rFonts w:ascii="Times New Roman" w:hAnsi="Times New Roman" w:cs="Times New Roman"/>
          <w:sz w:val="26"/>
          <w:szCs w:val="26"/>
        </w:rPr>
        <w:t>имущества, закрепленного на праве хозяйственного ведения или оперативного управления, отсутствует согласие на включение в Перечень со стороны одного или нескольких перечисленных лиц:</w:t>
      </w:r>
      <w:r w:rsidR="00630064"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384B68" w:rsidRPr="00A86FDE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 w:rsidR="00454C64" w:rsidRPr="00A86FDE">
        <w:rPr>
          <w:rFonts w:ascii="Times New Roman" w:hAnsi="Times New Roman" w:cs="Times New Roman"/>
          <w:sz w:val="26"/>
          <w:szCs w:val="26"/>
        </w:rPr>
        <w:t xml:space="preserve">, </w:t>
      </w:r>
      <w:r w:rsidR="00630064"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54C64" w:rsidRPr="00A86FDE">
        <w:rPr>
          <w:rFonts w:ascii="Times New Roman" w:hAnsi="Times New Roman" w:cs="Times New Roman"/>
          <w:sz w:val="26"/>
          <w:szCs w:val="26"/>
        </w:rPr>
        <w:t xml:space="preserve">унитарного предприятия или </w:t>
      </w:r>
      <w:r w:rsidR="00630064"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54C64" w:rsidRPr="00A86FDE">
        <w:rPr>
          <w:rFonts w:ascii="Times New Roman" w:hAnsi="Times New Roman" w:cs="Times New Roman"/>
          <w:sz w:val="26"/>
          <w:szCs w:val="26"/>
        </w:rPr>
        <w:t xml:space="preserve">учреждения, за которым такое имущество закреплено на вещном праве (далее </w:t>
      </w:r>
      <w:r w:rsidR="00384B68" w:rsidRPr="00A86FDE">
        <w:rPr>
          <w:rFonts w:ascii="Times New Roman" w:hAnsi="Times New Roman" w:cs="Times New Roman"/>
          <w:sz w:val="26"/>
          <w:szCs w:val="26"/>
        </w:rPr>
        <w:t>–</w:t>
      </w:r>
      <w:r w:rsidR="00454C64" w:rsidRPr="00A86FDE">
        <w:rPr>
          <w:rFonts w:ascii="Times New Roman" w:hAnsi="Times New Roman" w:cs="Times New Roman"/>
          <w:sz w:val="26"/>
          <w:szCs w:val="26"/>
        </w:rPr>
        <w:t xml:space="preserve"> балансодержатель</w:t>
      </w:r>
      <w:r w:rsidR="00384B68" w:rsidRPr="00A86FDE">
        <w:rPr>
          <w:rFonts w:ascii="Times New Roman" w:hAnsi="Times New Roman" w:cs="Times New Roman"/>
          <w:sz w:val="26"/>
          <w:szCs w:val="26"/>
        </w:rPr>
        <w:t>).</w:t>
      </w:r>
    </w:p>
    <w:p w:rsidR="00B62BE2" w:rsidRPr="00A86FDE" w:rsidRDefault="00454C64" w:rsidP="00A86FDE">
      <w:pPr>
        <w:ind w:right="-2" w:firstLine="709"/>
        <w:jc w:val="both"/>
        <w:rPr>
          <w:sz w:val="26"/>
          <w:szCs w:val="26"/>
        </w:rPr>
      </w:pPr>
      <w:r w:rsidRPr="00A86FDE">
        <w:rPr>
          <w:sz w:val="26"/>
          <w:szCs w:val="26"/>
        </w:rPr>
        <w:t xml:space="preserve">3.9. </w:t>
      </w:r>
      <w:r w:rsidR="00B62BE2" w:rsidRPr="00A86FDE">
        <w:rPr>
          <w:sz w:val="26"/>
          <w:szCs w:val="26"/>
        </w:rPr>
        <w:t>Администрация сельского поселения вправе исключить сведения о м</w:t>
      </w:r>
      <w:r w:rsidR="00B62BE2" w:rsidRPr="00A86FDE">
        <w:rPr>
          <w:sz w:val="26"/>
          <w:szCs w:val="26"/>
        </w:rPr>
        <w:t>у</w:t>
      </w:r>
      <w:r w:rsidR="00B62BE2" w:rsidRPr="00A86FDE">
        <w:rPr>
          <w:sz w:val="26"/>
          <w:szCs w:val="26"/>
        </w:rPr>
        <w:t>ниципальном имуществе из Перечня, если в течение 2 лет со дня включения свед</w:t>
      </w:r>
      <w:r w:rsidR="00B62BE2" w:rsidRPr="00A86FDE">
        <w:rPr>
          <w:sz w:val="26"/>
          <w:szCs w:val="26"/>
        </w:rPr>
        <w:t>е</w:t>
      </w:r>
      <w:r w:rsidR="00B62BE2" w:rsidRPr="00A86FDE">
        <w:rPr>
          <w:sz w:val="26"/>
          <w:szCs w:val="26"/>
        </w:rPr>
        <w:t>ний о муниципальном имуществе в Перечень в отношении такого имущества от субъектов МСП, не поступило:</w:t>
      </w:r>
    </w:p>
    <w:p w:rsidR="00B62BE2" w:rsidRPr="00A86FDE" w:rsidRDefault="00B62BE2" w:rsidP="00A86FDE">
      <w:pPr>
        <w:ind w:right="-2" w:firstLine="709"/>
        <w:jc w:val="both"/>
        <w:rPr>
          <w:sz w:val="26"/>
          <w:szCs w:val="26"/>
        </w:rPr>
      </w:pPr>
      <w:r w:rsidRPr="00A86FDE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</w:t>
      </w:r>
      <w:r w:rsidRPr="00A86FDE">
        <w:rPr>
          <w:sz w:val="26"/>
          <w:szCs w:val="26"/>
        </w:rPr>
        <w:t>т</w:t>
      </w:r>
      <w:r w:rsidRPr="00A86FDE">
        <w:rPr>
          <w:sz w:val="26"/>
          <w:szCs w:val="26"/>
        </w:rPr>
        <w:t>ношении муниципального имущества, в том числе на право заключения договора аренды земельного участка;</w:t>
      </w:r>
    </w:p>
    <w:p w:rsidR="00B62BE2" w:rsidRPr="00A86FDE" w:rsidRDefault="00B62BE2" w:rsidP="00A86FDE">
      <w:pPr>
        <w:ind w:right="-2" w:firstLine="709"/>
        <w:jc w:val="both"/>
        <w:rPr>
          <w:sz w:val="26"/>
          <w:szCs w:val="26"/>
        </w:rPr>
      </w:pPr>
      <w:r w:rsidRPr="00A86FDE">
        <w:rPr>
          <w:sz w:val="26"/>
          <w:szCs w:val="26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</w:t>
      </w:r>
      <w:r w:rsidRPr="00A86FDE">
        <w:rPr>
          <w:sz w:val="26"/>
          <w:szCs w:val="26"/>
        </w:rPr>
        <w:t>у</w:t>
      </w:r>
      <w:r w:rsidRPr="00A86FDE">
        <w:rPr>
          <w:sz w:val="26"/>
          <w:szCs w:val="26"/>
        </w:rPr>
        <w:t>смотренных Федеральным законом от 26.07.2006 № 135-ФЗ "О защите конкуре</w:t>
      </w:r>
      <w:r w:rsidRPr="00A86FDE">
        <w:rPr>
          <w:sz w:val="26"/>
          <w:szCs w:val="26"/>
        </w:rPr>
        <w:t>н</w:t>
      </w:r>
      <w:r w:rsidRPr="00A86FDE">
        <w:rPr>
          <w:sz w:val="26"/>
          <w:szCs w:val="26"/>
        </w:rPr>
        <w:t>ции" или Земельным кодексом Российской Федерации.</w:t>
      </w:r>
    </w:p>
    <w:p w:rsidR="00B62BE2" w:rsidRPr="00A86FDE" w:rsidRDefault="00B62BE2" w:rsidP="00A86FDE">
      <w:pPr>
        <w:ind w:right="-2" w:firstLine="709"/>
        <w:jc w:val="both"/>
        <w:rPr>
          <w:sz w:val="26"/>
          <w:szCs w:val="26"/>
        </w:rPr>
      </w:pPr>
      <w:r w:rsidRPr="00A86FDE">
        <w:rPr>
          <w:sz w:val="26"/>
          <w:szCs w:val="26"/>
        </w:rPr>
        <w:lastRenderedPageBreak/>
        <w:t>Администрация сельского поселения исключает сведения о муниципальном имуществе из Перечня в одном из следующих случаев:</w:t>
      </w:r>
    </w:p>
    <w:p w:rsidR="00B62BE2" w:rsidRPr="00A86FDE" w:rsidRDefault="00B62BE2" w:rsidP="00A86FDE">
      <w:pPr>
        <w:ind w:right="-2" w:firstLine="709"/>
        <w:jc w:val="both"/>
        <w:rPr>
          <w:sz w:val="26"/>
          <w:szCs w:val="26"/>
        </w:rPr>
      </w:pPr>
      <w:r w:rsidRPr="00A86FDE">
        <w:rPr>
          <w:sz w:val="26"/>
          <w:szCs w:val="26"/>
        </w:rPr>
        <w:t>а) в отношении муниципального имущества в установленном законодател</w:t>
      </w:r>
      <w:r w:rsidRPr="00A86FDE">
        <w:rPr>
          <w:sz w:val="26"/>
          <w:szCs w:val="26"/>
        </w:rPr>
        <w:t>ь</w:t>
      </w:r>
      <w:r w:rsidRPr="00A86FDE">
        <w:rPr>
          <w:sz w:val="26"/>
          <w:szCs w:val="26"/>
        </w:rPr>
        <w:t>ством Российской Федерации порядке принято решение администрации сельского поселения его использовании для муниципальных нужд либо для иных целей;</w:t>
      </w:r>
    </w:p>
    <w:p w:rsidR="00B62BE2" w:rsidRPr="00A86FDE" w:rsidRDefault="00B62BE2" w:rsidP="00A86FDE">
      <w:pPr>
        <w:ind w:right="-2" w:firstLine="709"/>
        <w:jc w:val="both"/>
        <w:rPr>
          <w:sz w:val="26"/>
          <w:szCs w:val="26"/>
        </w:rPr>
      </w:pPr>
      <w:r w:rsidRPr="00A86FDE">
        <w:rPr>
          <w:sz w:val="26"/>
          <w:szCs w:val="26"/>
        </w:rPr>
        <w:t>б) право муниципальной собственности на имущество прекращено по реш</w:t>
      </w:r>
      <w:r w:rsidRPr="00A86FDE">
        <w:rPr>
          <w:sz w:val="26"/>
          <w:szCs w:val="26"/>
        </w:rPr>
        <w:t>е</w:t>
      </w:r>
      <w:r w:rsidRPr="00A86FDE">
        <w:rPr>
          <w:sz w:val="26"/>
          <w:szCs w:val="26"/>
        </w:rPr>
        <w:t>нию суда или в ином установленном законом порядке;</w:t>
      </w:r>
    </w:p>
    <w:p w:rsidR="00C01AAC" w:rsidRPr="00A86FDE" w:rsidRDefault="00B62BE2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>в) муниципальное имущество не соответствует критериям, установленным пунктом 3.3 настоящего Порядка.</w:t>
      </w:r>
    </w:p>
    <w:p w:rsidR="00C01AAC" w:rsidRPr="00A86FDE" w:rsidRDefault="004B3142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="00C01AAC" w:rsidRPr="00A86FDE">
        <w:rPr>
          <w:rFonts w:ascii="Times New Roman" w:hAnsi="Times New Roman" w:cs="Times New Roman"/>
          <w:sz w:val="26"/>
          <w:szCs w:val="26"/>
        </w:rPr>
        <w:t xml:space="preserve">3.10. </w:t>
      </w:r>
      <w:proofErr w:type="gramStart"/>
      <w:r w:rsidR="00C01AAC" w:rsidRPr="00A86FDE">
        <w:rPr>
          <w:rFonts w:ascii="Times New Roman" w:hAnsi="Times New Roman" w:cs="Times New Roman"/>
          <w:sz w:val="26"/>
          <w:szCs w:val="26"/>
        </w:rPr>
        <w:t xml:space="preserve">В случае если характеристики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01AAC" w:rsidRPr="00A86FDE">
        <w:rPr>
          <w:rFonts w:ascii="Times New Roman" w:hAnsi="Times New Roman" w:cs="Times New Roman"/>
          <w:sz w:val="26"/>
          <w:szCs w:val="26"/>
        </w:rPr>
        <w:t xml:space="preserve">имущества изменились таким образом, что имущество стало непригодным для использования </w:t>
      </w:r>
      <w:r w:rsidR="00F02D35" w:rsidRPr="00A86FDE">
        <w:rPr>
          <w:rFonts w:ascii="Times New Roman" w:hAnsi="Times New Roman" w:cs="Times New Roman"/>
          <w:sz w:val="26"/>
          <w:szCs w:val="26"/>
        </w:rPr>
        <w:t xml:space="preserve">по целевому назначению </w:t>
      </w:r>
      <w:r w:rsidR="00C01AAC" w:rsidRPr="00A86FDE">
        <w:rPr>
          <w:rFonts w:ascii="Times New Roman" w:hAnsi="Times New Roman" w:cs="Times New Roman"/>
          <w:sz w:val="26"/>
          <w:szCs w:val="26"/>
        </w:rPr>
        <w:t>субъектами МСП</w:t>
      </w:r>
      <w:r w:rsidR="0098604A" w:rsidRPr="00A86FDE">
        <w:rPr>
          <w:rFonts w:ascii="Times New Roman" w:hAnsi="Times New Roman" w:cs="Times New Roman"/>
          <w:sz w:val="26"/>
          <w:szCs w:val="26"/>
        </w:rPr>
        <w:t>, а также физическим лицам, не являющимся индивидуальными предпринимателями и применяющими специальный налоговый режим,</w:t>
      </w:r>
      <w:r w:rsidR="00C01AAC" w:rsidRPr="00A86FDE">
        <w:rPr>
          <w:rFonts w:ascii="Times New Roman" w:hAnsi="Times New Roman" w:cs="Times New Roman"/>
          <w:sz w:val="26"/>
          <w:szCs w:val="26"/>
        </w:rPr>
        <w:t xml:space="preserve"> </w:t>
      </w:r>
      <w:r w:rsidRPr="00A86FDE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C01AAC" w:rsidRPr="00A86FDE">
        <w:rPr>
          <w:rFonts w:ascii="Times New Roman" w:hAnsi="Times New Roman" w:cs="Times New Roman"/>
          <w:sz w:val="26"/>
          <w:szCs w:val="26"/>
        </w:rPr>
        <w:t>имущество может быть сохранено в Перечне для предоставления его субъектам МСП</w:t>
      </w:r>
      <w:r w:rsidR="0098604A" w:rsidRPr="00A86FDE">
        <w:rPr>
          <w:rFonts w:ascii="Times New Roman" w:hAnsi="Times New Roman" w:cs="Times New Roman"/>
          <w:sz w:val="26"/>
          <w:szCs w:val="26"/>
        </w:rPr>
        <w:t xml:space="preserve">, а также физическим лицам, не являющимся индивидуальными предпринимателями и применяющими специальный налоговый режим, </w:t>
      </w:r>
      <w:r w:rsidR="00C01AAC" w:rsidRPr="00A86FDE">
        <w:rPr>
          <w:rFonts w:ascii="Times New Roman" w:hAnsi="Times New Roman" w:cs="Times New Roman"/>
          <w:sz w:val="26"/>
          <w:szCs w:val="26"/>
        </w:rPr>
        <w:t>при условии</w:t>
      </w:r>
      <w:proofErr w:type="gramEnd"/>
      <w:r w:rsidR="00C01AAC" w:rsidRPr="00A86FDE">
        <w:rPr>
          <w:rFonts w:ascii="Times New Roman" w:hAnsi="Times New Roman" w:cs="Times New Roman"/>
          <w:sz w:val="26"/>
          <w:szCs w:val="26"/>
        </w:rPr>
        <w:t xml:space="preserve"> осуществления капитального ремонта и (или) реконструкции соответствующего объекта за свой счет.</w:t>
      </w:r>
    </w:p>
    <w:p w:rsidR="0098604A" w:rsidRPr="00A86FDE" w:rsidRDefault="0098604A" w:rsidP="00A86FDE">
      <w:pPr>
        <w:pStyle w:val="ConsPlusNormal"/>
        <w:suppressAutoHyphens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62BE2" w:rsidRPr="00A86FDE" w:rsidRDefault="00C01AAC" w:rsidP="00A86FDE">
      <w:pPr>
        <w:autoSpaceDE w:val="0"/>
        <w:autoSpaceDN w:val="0"/>
        <w:adjustRightInd w:val="0"/>
        <w:ind w:right="-2"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A86FDE">
        <w:rPr>
          <w:sz w:val="26"/>
          <w:szCs w:val="26"/>
        </w:rPr>
        <w:t xml:space="preserve">4. </w:t>
      </w:r>
      <w:r w:rsidR="00B62BE2" w:rsidRPr="00A86FDE">
        <w:rPr>
          <w:rFonts w:eastAsia="Calibri"/>
          <w:bCs/>
          <w:sz w:val="26"/>
          <w:szCs w:val="26"/>
          <w:lang w:eastAsia="en-US"/>
        </w:rPr>
        <w:t>Обязательное опубликование Перечня и представление</w:t>
      </w:r>
    </w:p>
    <w:p w:rsidR="00B62BE2" w:rsidRPr="00A86FDE" w:rsidRDefault="00B62BE2" w:rsidP="00A86FDE">
      <w:pPr>
        <w:autoSpaceDE w:val="0"/>
        <w:autoSpaceDN w:val="0"/>
        <w:adjustRightInd w:val="0"/>
        <w:ind w:right="-2"/>
        <w:jc w:val="center"/>
        <w:rPr>
          <w:rFonts w:eastAsia="Calibri"/>
          <w:bCs/>
          <w:sz w:val="26"/>
          <w:szCs w:val="26"/>
          <w:lang w:eastAsia="en-US"/>
        </w:rPr>
      </w:pPr>
      <w:r w:rsidRPr="00A86FDE">
        <w:rPr>
          <w:rFonts w:eastAsia="Calibri"/>
          <w:bCs/>
          <w:sz w:val="26"/>
          <w:szCs w:val="26"/>
          <w:lang w:eastAsia="en-US"/>
        </w:rPr>
        <w:t>сведений о включенном в него муниципальном имуществе</w:t>
      </w:r>
    </w:p>
    <w:p w:rsidR="00B62BE2" w:rsidRPr="00A86FDE" w:rsidRDefault="00B62BE2" w:rsidP="00A86FDE">
      <w:pPr>
        <w:autoSpaceDE w:val="0"/>
        <w:autoSpaceDN w:val="0"/>
        <w:adjustRightInd w:val="0"/>
        <w:ind w:right="-2" w:firstLine="540"/>
        <w:rPr>
          <w:rFonts w:eastAsia="Calibri"/>
          <w:sz w:val="26"/>
          <w:szCs w:val="26"/>
          <w:lang w:eastAsia="en-US"/>
        </w:rPr>
      </w:pPr>
      <w:r w:rsidRPr="00A86FDE">
        <w:rPr>
          <w:rFonts w:eastAsia="Calibri"/>
          <w:sz w:val="26"/>
          <w:szCs w:val="26"/>
          <w:lang w:eastAsia="en-US"/>
        </w:rPr>
        <w:t>Администрация сельского поселения:</w:t>
      </w:r>
    </w:p>
    <w:p w:rsidR="00B62BE2" w:rsidRPr="00A86FDE" w:rsidRDefault="00B62BE2" w:rsidP="00A86FDE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6"/>
          <w:szCs w:val="26"/>
          <w:lang w:eastAsia="en-US"/>
        </w:rPr>
      </w:pPr>
      <w:r w:rsidRPr="00A86FDE">
        <w:rPr>
          <w:rFonts w:eastAsia="Calibri"/>
          <w:sz w:val="26"/>
          <w:szCs w:val="26"/>
          <w:lang w:eastAsia="en-US"/>
        </w:rPr>
        <w:t>4.1. Обеспечивает обязательное опубликование Перечня и внесенных в него изменений в Сборнике правовых актов Иннокентьевского сельского поселения в течение 10 рабочих дней со дня их утверждения.</w:t>
      </w:r>
    </w:p>
    <w:p w:rsidR="00B62BE2" w:rsidRPr="00A86FDE" w:rsidRDefault="00B62BE2" w:rsidP="00A86FDE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6"/>
          <w:szCs w:val="26"/>
          <w:lang w:eastAsia="en-US"/>
        </w:rPr>
      </w:pPr>
      <w:r w:rsidRPr="00A86FDE">
        <w:rPr>
          <w:rFonts w:eastAsia="Calibri"/>
          <w:sz w:val="26"/>
          <w:szCs w:val="26"/>
          <w:lang w:eastAsia="en-US"/>
        </w:rPr>
        <w:t>4.2. Осуществляет размещение Перечня и внесенных в него изменений на официальном сайте администрации сельского поселения в информационно-телекоммуникационной сети "Интернет" (в том числе в форме открытых данных) в течение трех рабочих дней со дня утверждения Перечня или внесения изменений в него.</w:t>
      </w:r>
    </w:p>
    <w:p w:rsidR="005548D5" w:rsidRPr="00A86FDE" w:rsidRDefault="00B62BE2" w:rsidP="00A86FDE">
      <w:pPr>
        <w:pStyle w:val="ConsPlusTitle"/>
        <w:suppressAutoHyphens/>
        <w:ind w:right="-2"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86FD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4.3. </w:t>
      </w:r>
      <w:proofErr w:type="gramStart"/>
      <w:r w:rsidRPr="00A86FD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Представляет в акционерное общество "Федеральная корпорация по развитию малого и среднего предпринимательства" сведения о Перечне и об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</w:t>
      </w:r>
      <w:proofErr w:type="gramEnd"/>
      <w:r w:rsidRPr="00A86FD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 таких сведений.</w:t>
      </w:r>
      <w:r w:rsidR="005548D5" w:rsidRPr="00A86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512" w:rsidRPr="00A86FDE" w:rsidRDefault="004D7512" w:rsidP="00A86FDE">
      <w:pPr>
        <w:suppressAutoHyphens/>
        <w:autoSpaceDE w:val="0"/>
        <w:autoSpaceDN w:val="0"/>
        <w:adjustRightInd w:val="0"/>
        <w:ind w:right="-2"/>
        <w:jc w:val="both"/>
        <w:rPr>
          <w:rFonts w:eastAsiaTheme="minorHAnsi"/>
          <w:sz w:val="26"/>
          <w:szCs w:val="26"/>
          <w:lang w:eastAsia="en-US"/>
        </w:rPr>
      </w:pPr>
    </w:p>
    <w:p w:rsidR="004D7512" w:rsidRDefault="004D7512" w:rsidP="001B72DB">
      <w:pPr>
        <w:suppressAutoHyphens/>
        <w:autoSpaceDE w:val="0"/>
        <w:autoSpaceDN w:val="0"/>
        <w:adjustRightInd w:val="0"/>
        <w:ind w:right="-2"/>
        <w:jc w:val="both"/>
        <w:rPr>
          <w:rFonts w:eastAsiaTheme="minorHAnsi"/>
          <w:sz w:val="26"/>
          <w:szCs w:val="26"/>
          <w:lang w:eastAsia="en-US"/>
        </w:rPr>
      </w:pPr>
    </w:p>
    <w:p w:rsidR="00293D93" w:rsidRDefault="00293D93" w:rsidP="001B72DB">
      <w:pPr>
        <w:suppressAutoHyphens/>
        <w:autoSpaceDE w:val="0"/>
        <w:autoSpaceDN w:val="0"/>
        <w:adjustRightInd w:val="0"/>
        <w:ind w:right="-2"/>
        <w:jc w:val="both"/>
        <w:rPr>
          <w:rFonts w:eastAsiaTheme="minorHAnsi"/>
          <w:sz w:val="26"/>
          <w:szCs w:val="26"/>
          <w:lang w:eastAsia="en-US"/>
        </w:rPr>
      </w:pPr>
    </w:p>
    <w:p w:rsidR="00293D93" w:rsidRDefault="00293D93" w:rsidP="001B72DB">
      <w:pPr>
        <w:suppressAutoHyphens/>
        <w:autoSpaceDE w:val="0"/>
        <w:autoSpaceDN w:val="0"/>
        <w:adjustRightInd w:val="0"/>
        <w:ind w:right="-2"/>
        <w:jc w:val="both"/>
        <w:rPr>
          <w:rFonts w:eastAsiaTheme="minorHAnsi"/>
          <w:sz w:val="26"/>
          <w:szCs w:val="26"/>
          <w:lang w:eastAsia="en-US"/>
        </w:rPr>
      </w:pPr>
    </w:p>
    <w:p w:rsidR="00293D93" w:rsidRDefault="00293D93" w:rsidP="001B72DB">
      <w:pPr>
        <w:suppressAutoHyphens/>
        <w:autoSpaceDE w:val="0"/>
        <w:autoSpaceDN w:val="0"/>
        <w:adjustRightInd w:val="0"/>
        <w:ind w:right="-2"/>
        <w:jc w:val="both"/>
        <w:rPr>
          <w:rFonts w:eastAsiaTheme="minorHAnsi"/>
          <w:sz w:val="26"/>
          <w:szCs w:val="26"/>
          <w:lang w:eastAsia="en-US"/>
        </w:rPr>
      </w:pPr>
    </w:p>
    <w:p w:rsidR="00293D93" w:rsidRDefault="00293D93" w:rsidP="001B72DB">
      <w:pPr>
        <w:suppressAutoHyphens/>
        <w:autoSpaceDE w:val="0"/>
        <w:autoSpaceDN w:val="0"/>
        <w:adjustRightInd w:val="0"/>
        <w:ind w:right="-2"/>
        <w:jc w:val="both"/>
        <w:rPr>
          <w:rFonts w:eastAsiaTheme="minorHAnsi"/>
          <w:sz w:val="26"/>
          <w:szCs w:val="26"/>
          <w:lang w:eastAsia="en-US"/>
        </w:rPr>
      </w:pPr>
    </w:p>
    <w:p w:rsidR="00091A09" w:rsidRDefault="005B25CD" w:rsidP="001B72DB">
      <w:pPr>
        <w:pStyle w:val="ConsPlusNormal"/>
        <w:suppressAutoHyphens/>
        <w:spacing w:line="220" w:lineRule="exact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113B" w:rsidRDefault="00091A09" w:rsidP="001B72DB">
      <w:pPr>
        <w:pStyle w:val="ConsPlusNormal"/>
        <w:tabs>
          <w:tab w:val="left" w:pos="4820"/>
        </w:tabs>
        <w:suppressAutoHyphens/>
        <w:spacing w:line="240" w:lineRule="exact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25CD" w:rsidRDefault="005B25CD" w:rsidP="002F1E95">
      <w:pPr>
        <w:pStyle w:val="ConsPlusNormal"/>
        <w:suppressAutoHyphens/>
        <w:spacing w:line="220" w:lineRule="exact"/>
        <w:ind w:left="5812" w:right="-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F1E95" w:rsidRDefault="005B25CD" w:rsidP="002F1E95">
      <w:pPr>
        <w:pStyle w:val="ConsPlusNormal"/>
        <w:suppressAutoHyphens/>
        <w:spacing w:line="240" w:lineRule="exact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220D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gramStart"/>
      <w:r w:rsidR="00E47F1A" w:rsidRPr="00220D59">
        <w:rPr>
          <w:rFonts w:ascii="Times New Roman" w:hAnsi="Times New Roman" w:cs="Times New Roman"/>
          <w:sz w:val="26"/>
          <w:szCs w:val="26"/>
        </w:rPr>
        <w:t xml:space="preserve">к </w:t>
      </w:r>
      <w:r w:rsidRPr="00220D59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2F1E95" w:rsidRPr="00872D8C">
        <w:rPr>
          <w:rFonts w:ascii="Times New Roman" w:hAnsi="Times New Roman" w:cs="Times New Roman"/>
          <w:sz w:val="26"/>
          <w:szCs w:val="26"/>
        </w:rPr>
        <w:t xml:space="preserve">формирования, ведения и обязательного опубликования перечня имущества, находящегося в муниципальной собственности Иннокентьевского сельского поселения </w:t>
      </w:r>
      <w:r w:rsidR="002F1E95" w:rsidRPr="00872D8C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Николаевского муниципального района </w:t>
      </w:r>
      <w:r w:rsidR="002F1E95" w:rsidRPr="00872D8C">
        <w:rPr>
          <w:rFonts w:ascii="Times New Roman" w:hAnsi="Times New Roman" w:cs="Times New Roman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 w:rsidR="002F1E95" w:rsidRPr="00872D8C">
        <w:rPr>
          <w:rFonts w:ascii="Times New Roman" w:hAnsi="Times New Roman" w:cs="Times New Roman"/>
          <w:sz w:val="26"/>
          <w:szCs w:val="26"/>
        </w:rPr>
        <w:t>, образующим инфраструктуру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доход»</w:t>
      </w:r>
    </w:p>
    <w:p w:rsidR="005B25CD" w:rsidRPr="00220D59" w:rsidRDefault="005B25CD" w:rsidP="00293D93">
      <w:pPr>
        <w:pStyle w:val="ConsPlusNormal"/>
        <w:suppressAutoHyphens/>
        <w:spacing w:line="220" w:lineRule="exact"/>
        <w:ind w:left="4253" w:right="-2" w:hanging="4253"/>
        <w:jc w:val="both"/>
        <w:rPr>
          <w:rFonts w:ascii="Times New Roman" w:hAnsi="Times New Roman" w:cs="Times New Roman"/>
          <w:sz w:val="26"/>
          <w:szCs w:val="26"/>
        </w:rPr>
      </w:pPr>
    </w:p>
    <w:p w:rsidR="00693148" w:rsidRDefault="00693148" w:rsidP="001B72DB">
      <w:pPr>
        <w:tabs>
          <w:tab w:val="left" w:pos="142"/>
        </w:tabs>
        <w:suppressAutoHyphens/>
        <w:spacing w:line="240" w:lineRule="exact"/>
        <w:ind w:right="-2"/>
        <w:jc w:val="center"/>
        <w:rPr>
          <w:sz w:val="26"/>
          <w:szCs w:val="26"/>
        </w:rPr>
      </w:pPr>
    </w:p>
    <w:p w:rsidR="00693148" w:rsidRDefault="00693148" w:rsidP="001B72DB">
      <w:pPr>
        <w:tabs>
          <w:tab w:val="left" w:pos="142"/>
        </w:tabs>
        <w:suppressAutoHyphens/>
        <w:spacing w:line="240" w:lineRule="exact"/>
        <w:ind w:right="-2"/>
        <w:jc w:val="center"/>
        <w:rPr>
          <w:sz w:val="26"/>
          <w:szCs w:val="26"/>
        </w:rPr>
      </w:pPr>
    </w:p>
    <w:p w:rsidR="00EC4B3E" w:rsidRDefault="00EC4B3E" w:rsidP="001B72DB">
      <w:pPr>
        <w:pStyle w:val="ConsPlusTitle"/>
        <w:suppressAutoHyphens/>
        <w:spacing w:line="220" w:lineRule="exact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4B3E">
        <w:rPr>
          <w:rFonts w:ascii="Times New Roman" w:hAnsi="Times New Roman" w:cs="Times New Roman"/>
          <w:b w:val="0"/>
          <w:sz w:val="26"/>
          <w:szCs w:val="26"/>
        </w:rPr>
        <w:t>В</w:t>
      </w:r>
      <w:r w:rsidR="00E126D8" w:rsidRPr="00EC4B3E">
        <w:rPr>
          <w:rFonts w:ascii="Times New Roman" w:hAnsi="Times New Roman" w:cs="Times New Roman"/>
          <w:b w:val="0"/>
          <w:sz w:val="26"/>
          <w:szCs w:val="26"/>
        </w:rPr>
        <w:t>ИДЫ</w:t>
      </w:r>
    </w:p>
    <w:p w:rsidR="00EC4B3E" w:rsidRPr="00293D93" w:rsidRDefault="00EC4B3E" w:rsidP="001B72DB">
      <w:pPr>
        <w:pStyle w:val="ConsPlusTitle"/>
        <w:suppressAutoHyphens/>
        <w:spacing w:line="220" w:lineRule="exact"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Pr="00EC4B3E">
        <w:rPr>
          <w:rFonts w:ascii="Times New Roman" w:hAnsi="Times New Roman" w:cs="Times New Roman"/>
          <w:b w:val="0"/>
          <w:sz w:val="26"/>
          <w:szCs w:val="26"/>
        </w:rPr>
        <w:t xml:space="preserve">имущества для формирования перечня имущества, находящегося в муниципальной собственности </w:t>
      </w:r>
      <w:r w:rsidR="002355FC">
        <w:rPr>
          <w:rFonts w:ascii="Times New Roman" w:hAnsi="Times New Roman" w:cs="Times New Roman"/>
          <w:b w:val="0"/>
          <w:sz w:val="26"/>
          <w:szCs w:val="26"/>
        </w:rPr>
        <w:t xml:space="preserve">Иннокентьевского сельского поселения </w:t>
      </w:r>
      <w:r w:rsidRPr="00EC4B3E"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и свободного от прав третьих лиц (за исключением имущественных прав субъектов малого и среднего предпринимательства</w:t>
      </w:r>
      <w:r w:rsidR="00293D9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93D93" w:rsidRPr="00293D93">
        <w:rPr>
          <w:rFonts w:ascii="Times New Roman" w:hAnsi="Times New Roman" w:cs="Times New Roman"/>
          <w:b w:val="0"/>
          <w:sz w:val="26"/>
          <w:szCs w:val="26"/>
        </w:rPr>
        <w:t>физических лиц</w:t>
      </w:r>
      <w:r w:rsidR="00293D93" w:rsidRPr="00F02D35">
        <w:rPr>
          <w:rFonts w:ascii="Times New Roman" w:hAnsi="Times New Roman" w:cs="Times New Roman"/>
          <w:sz w:val="26"/>
          <w:szCs w:val="26"/>
        </w:rPr>
        <w:t xml:space="preserve">, </w:t>
      </w:r>
      <w:r w:rsidR="00293D93" w:rsidRPr="00293D93">
        <w:rPr>
          <w:rFonts w:ascii="Times New Roman" w:hAnsi="Times New Roman" w:cs="Times New Roman"/>
          <w:b w:val="0"/>
          <w:sz w:val="26"/>
          <w:szCs w:val="26"/>
        </w:rPr>
        <w:t>не являющихся индивидуальными предпринимателями и применяющих специальный налоговый режим</w:t>
      </w:r>
      <w:r w:rsidRPr="00293D93">
        <w:rPr>
          <w:rFonts w:ascii="Times New Roman" w:hAnsi="Times New Roman" w:cs="Times New Roman"/>
          <w:b w:val="0"/>
          <w:sz w:val="26"/>
          <w:szCs w:val="26"/>
        </w:rPr>
        <w:t>),</w:t>
      </w:r>
      <w:r w:rsidRPr="00EC4B3E">
        <w:rPr>
          <w:rFonts w:ascii="Times New Roman" w:hAnsi="Times New Roman" w:cs="Times New Roman"/>
          <w:b w:val="0"/>
          <w:sz w:val="26"/>
          <w:szCs w:val="26"/>
        </w:rPr>
        <w:t xml:space="preserve"> предназначенного для предоставления во владение и (или) в пользование на долгосрочной основе (в том числе по </w:t>
      </w:r>
      <w:r w:rsidRPr="00F02D35">
        <w:rPr>
          <w:rFonts w:ascii="Times New Roman" w:hAnsi="Times New Roman" w:cs="Times New Roman"/>
          <w:b w:val="0"/>
          <w:sz w:val="26"/>
          <w:szCs w:val="26"/>
        </w:rPr>
        <w:t>льготным ставкам</w:t>
      </w:r>
      <w:proofErr w:type="gramEnd"/>
      <w:r w:rsidRPr="00F02D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F02D35">
        <w:rPr>
          <w:rFonts w:ascii="Times New Roman" w:hAnsi="Times New Roman" w:cs="Times New Roman"/>
          <w:b w:val="0"/>
          <w:sz w:val="26"/>
          <w:szCs w:val="26"/>
        </w:rPr>
        <w:t>арендной платы) субъектам малого и среднего предпринимательства</w:t>
      </w:r>
      <w:r w:rsidR="00F02D35" w:rsidRPr="00F02D35">
        <w:rPr>
          <w:rFonts w:ascii="Times New Roman" w:hAnsi="Times New Roman" w:cs="Times New Roman"/>
          <w:sz w:val="26"/>
          <w:szCs w:val="26"/>
        </w:rPr>
        <w:t xml:space="preserve">, </w:t>
      </w:r>
      <w:r w:rsidR="00F02D35" w:rsidRPr="00293D93">
        <w:rPr>
          <w:rFonts w:ascii="Times New Roman" w:hAnsi="Times New Roman" w:cs="Times New Roman"/>
          <w:b w:val="0"/>
          <w:sz w:val="26"/>
          <w:szCs w:val="26"/>
        </w:rPr>
        <w:t>физическим лицам, не являющимся индивидуальными предпринимателями и применяющими специальный налоговый режим</w:t>
      </w:r>
      <w:r w:rsidR="00F02D35">
        <w:rPr>
          <w:rFonts w:ascii="Times New Roman" w:hAnsi="Times New Roman" w:cs="Times New Roman"/>
          <w:b w:val="0"/>
          <w:sz w:val="26"/>
          <w:szCs w:val="26"/>
        </w:rPr>
        <w:t>,</w:t>
      </w:r>
      <w:r w:rsidRPr="00EC4B3E">
        <w:rPr>
          <w:rFonts w:ascii="Times New Roman" w:hAnsi="Times New Roman" w:cs="Times New Roman"/>
          <w:b w:val="0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293D9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93D93" w:rsidRPr="00293D93">
        <w:rPr>
          <w:rFonts w:ascii="Times New Roman" w:hAnsi="Times New Roman" w:cs="Times New Roman"/>
          <w:b w:val="0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</w:t>
      </w:r>
      <w:proofErr w:type="gramEnd"/>
    </w:p>
    <w:p w:rsidR="00EC4B3E" w:rsidRDefault="00EC4B3E" w:rsidP="001B72DB">
      <w:pPr>
        <w:pStyle w:val="ConsPlusNormal"/>
        <w:suppressAutoHyphens/>
        <w:spacing w:line="220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C4B3E" w:rsidRPr="006A0684" w:rsidRDefault="00EC4B3E" w:rsidP="000E600A">
      <w:pPr>
        <w:pStyle w:val="ConsPlusNormal"/>
        <w:suppressAutoHyphens/>
        <w:spacing w:line="226" w:lineRule="auto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A0684">
        <w:rPr>
          <w:rFonts w:ascii="Times New Roman" w:hAnsi="Times New Roman" w:cs="Times New Roman"/>
          <w:sz w:val="26"/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EC4B3E" w:rsidRPr="006A0684" w:rsidRDefault="00EC4B3E" w:rsidP="000E600A">
      <w:pPr>
        <w:pStyle w:val="ConsPlusNormal"/>
        <w:suppressAutoHyphens/>
        <w:spacing w:line="226" w:lineRule="auto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A0684">
        <w:rPr>
          <w:rFonts w:ascii="Times New Roman" w:hAnsi="Times New Roman" w:cs="Times New Roman"/>
          <w:sz w:val="26"/>
          <w:szCs w:val="26"/>
        </w:rPr>
        <w:t xml:space="preserve">2. Объекты недвижимого имущества, подключенные к сетям </w:t>
      </w:r>
      <w:proofErr w:type="spellStart"/>
      <w:r w:rsidRPr="006A0684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6A0684">
        <w:rPr>
          <w:rFonts w:ascii="Times New Roman" w:hAnsi="Times New Roman" w:cs="Times New Roman"/>
          <w:sz w:val="26"/>
          <w:szCs w:val="26"/>
        </w:rPr>
        <w:t xml:space="preserve"> - технического обеспечения и имеющие доступ к объектам транспортной инфраструктуры.</w:t>
      </w:r>
    </w:p>
    <w:p w:rsidR="00EC4B3E" w:rsidRPr="006A0684" w:rsidRDefault="00EC4B3E" w:rsidP="000E600A">
      <w:pPr>
        <w:pStyle w:val="ConsPlusNormal"/>
        <w:suppressAutoHyphens/>
        <w:spacing w:line="226" w:lineRule="auto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A0684">
        <w:rPr>
          <w:rFonts w:ascii="Times New Roman" w:hAnsi="Times New Roman" w:cs="Times New Roman"/>
          <w:sz w:val="26"/>
          <w:szCs w:val="26"/>
        </w:rPr>
        <w:t>3. Имущество, переданное субъекту малого и среднего предпринимательства</w:t>
      </w:r>
      <w:r w:rsidR="00293D93">
        <w:rPr>
          <w:rFonts w:ascii="Times New Roman" w:hAnsi="Times New Roman" w:cs="Times New Roman"/>
          <w:sz w:val="26"/>
          <w:szCs w:val="26"/>
        </w:rPr>
        <w:t xml:space="preserve">, </w:t>
      </w:r>
      <w:r w:rsidR="00293D93" w:rsidRPr="00293D93">
        <w:rPr>
          <w:rFonts w:ascii="Times New Roman" w:hAnsi="Times New Roman" w:cs="Times New Roman"/>
          <w:sz w:val="26"/>
          <w:szCs w:val="26"/>
        </w:rPr>
        <w:lastRenderedPageBreak/>
        <w:t>а также физическим лицам, не являющимся индивидуальными предпринимателями и применяющими специальный налоговый режим</w:t>
      </w:r>
      <w:r w:rsidR="00293D93">
        <w:rPr>
          <w:rFonts w:ascii="Times New Roman" w:hAnsi="Times New Roman" w:cs="Times New Roman"/>
          <w:sz w:val="26"/>
          <w:szCs w:val="26"/>
        </w:rPr>
        <w:t>,</w:t>
      </w:r>
      <w:r w:rsidRPr="006A0684">
        <w:rPr>
          <w:rFonts w:ascii="Times New Roman" w:hAnsi="Times New Roman" w:cs="Times New Roman"/>
          <w:sz w:val="26"/>
          <w:szCs w:val="26"/>
        </w:rPr>
        <w:t xml:space="preserve"> по договору аренды, срок действия которого составляет не менее пяти лет.</w:t>
      </w:r>
    </w:p>
    <w:p w:rsidR="00E126D8" w:rsidRDefault="00EC4B3E" w:rsidP="000E600A">
      <w:pPr>
        <w:pStyle w:val="ConsPlusNormal"/>
        <w:suppressAutoHyphens/>
        <w:spacing w:line="226" w:lineRule="auto"/>
        <w:ind w:right="-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68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A0684">
        <w:rPr>
          <w:rFonts w:ascii="Times New Roman" w:hAnsi="Times New Roman" w:cs="Times New Roman"/>
          <w:sz w:val="26"/>
          <w:szCs w:val="26"/>
        </w:rPr>
        <w:t xml:space="preserve">Земельные участки с наличием разрешений на подключения к сетям инженерно-технического обеспечения, свободные от прав третьих лиц, возможные для использования в целях, связанных с деятельностью субъектов малого и среднего предпринимательства, </w:t>
      </w:r>
      <w:r w:rsidR="00293D93" w:rsidRPr="00293D93">
        <w:rPr>
          <w:rFonts w:ascii="Times New Roman" w:hAnsi="Times New Roman" w:cs="Times New Roman"/>
          <w:sz w:val="26"/>
          <w:szCs w:val="26"/>
        </w:rPr>
        <w:t>а также физическим</w:t>
      </w:r>
      <w:r w:rsidR="00293D93">
        <w:rPr>
          <w:rFonts w:ascii="Times New Roman" w:hAnsi="Times New Roman" w:cs="Times New Roman"/>
          <w:sz w:val="26"/>
          <w:szCs w:val="26"/>
        </w:rPr>
        <w:t>и</w:t>
      </w:r>
      <w:r w:rsidR="00293D93" w:rsidRPr="00293D93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293D93">
        <w:rPr>
          <w:rFonts w:ascii="Times New Roman" w:hAnsi="Times New Roman" w:cs="Times New Roman"/>
          <w:sz w:val="26"/>
          <w:szCs w:val="26"/>
        </w:rPr>
        <w:t>и</w:t>
      </w:r>
      <w:r w:rsidR="00293D93" w:rsidRPr="00293D93">
        <w:rPr>
          <w:rFonts w:ascii="Times New Roman" w:hAnsi="Times New Roman" w:cs="Times New Roman"/>
          <w:sz w:val="26"/>
          <w:szCs w:val="26"/>
        </w:rPr>
        <w:t>, не являющимся индивидуальными предпринимателями и применяющими специальный налоговый режим</w:t>
      </w:r>
      <w:r w:rsidR="00293D93">
        <w:rPr>
          <w:rFonts w:ascii="Times New Roman" w:hAnsi="Times New Roman" w:cs="Times New Roman"/>
          <w:sz w:val="26"/>
          <w:szCs w:val="26"/>
        </w:rPr>
        <w:t>,</w:t>
      </w:r>
      <w:r w:rsidR="00293D93" w:rsidRPr="006A0684">
        <w:rPr>
          <w:rFonts w:ascii="Times New Roman" w:hAnsi="Times New Roman" w:cs="Times New Roman"/>
          <w:sz w:val="26"/>
          <w:szCs w:val="26"/>
        </w:rPr>
        <w:t xml:space="preserve"> </w:t>
      </w:r>
      <w:r w:rsidRPr="006A0684">
        <w:rPr>
          <w:rFonts w:ascii="Times New Roman" w:hAnsi="Times New Roman" w:cs="Times New Roman"/>
          <w:sz w:val="26"/>
          <w:szCs w:val="26"/>
        </w:rPr>
        <w:t>в том числе для реализации инвестиционных проектов в соответствии с законодательством Российской Федерации об инвестиционной деятельности.</w:t>
      </w:r>
      <w:proofErr w:type="gramEnd"/>
    </w:p>
    <w:p w:rsidR="00E126D8" w:rsidRDefault="00E126D8" w:rsidP="007A6E30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600A" w:rsidRDefault="000E600A" w:rsidP="007A6E30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E600A" w:rsidSect="00A86FDE">
          <w:headerReference w:type="default" r:id="rId20"/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E126D8" w:rsidRPr="00220D59" w:rsidRDefault="002355FC" w:rsidP="002355FC">
      <w:pPr>
        <w:pStyle w:val="ConsPlusNormal"/>
        <w:tabs>
          <w:tab w:val="left" w:pos="9072"/>
        </w:tabs>
        <w:suppressAutoHyphens/>
        <w:spacing w:line="360" w:lineRule="exact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26D8" w:rsidRPr="00220D5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86FDE" w:rsidRDefault="00E126D8" w:rsidP="00A86FDE">
      <w:pPr>
        <w:pStyle w:val="ConsPlusNormal"/>
        <w:suppressAutoHyphens/>
        <w:spacing w:line="240" w:lineRule="exact"/>
        <w:ind w:left="9072" w:hanging="9072"/>
        <w:jc w:val="both"/>
        <w:rPr>
          <w:rFonts w:ascii="Times New Roman" w:hAnsi="Times New Roman" w:cs="Times New Roman"/>
          <w:sz w:val="26"/>
          <w:szCs w:val="26"/>
        </w:rPr>
      </w:pPr>
      <w:r w:rsidRPr="00B143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55FC" w:rsidRPr="00B143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355FC" w:rsidRPr="00B143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0D59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2" w:name="Par174"/>
      <w:bookmarkEnd w:id="2"/>
      <w:r w:rsidR="00A86FDE" w:rsidRPr="00872D8C">
        <w:rPr>
          <w:rFonts w:ascii="Times New Roman" w:hAnsi="Times New Roman" w:cs="Times New Roman"/>
          <w:sz w:val="26"/>
          <w:szCs w:val="26"/>
        </w:rPr>
        <w:t xml:space="preserve">формирования, ведения и обязательного опубликования перечня имущества, находящегося в муниципальной собственности Иннокентьевского сельского поселения </w:t>
      </w:r>
      <w:r w:rsidR="00A86FDE" w:rsidRPr="00872D8C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Николаевского муниципального района </w:t>
      </w:r>
      <w:r w:rsidR="00A86FDE" w:rsidRPr="00872D8C">
        <w:rPr>
          <w:rFonts w:ascii="Times New Roman" w:hAnsi="Times New Roman" w:cs="Times New Roman"/>
          <w:sz w:val="26"/>
          <w:szCs w:val="26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 w:rsidR="00A86FDE" w:rsidRPr="00872D8C">
        <w:rPr>
          <w:rFonts w:ascii="Times New Roman" w:hAnsi="Times New Roman" w:cs="Times New Roman"/>
          <w:sz w:val="26"/>
          <w:szCs w:val="26"/>
        </w:rPr>
        <w:t>, образующим инфраструктуру поддержки субъектов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доход»</w:t>
      </w:r>
    </w:p>
    <w:p w:rsidR="00E5169E" w:rsidRPr="00220D59" w:rsidRDefault="00E5169E" w:rsidP="00A86FDE">
      <w:pPr>
        <w:pStyle w:val="ConsPlusNormal"/>
        <w:tabs>
          <w:tab w:val="left" w:pos="9072"/>
        </w:tabs>
        <w:suppressAutoHyphens/>
        <w:spacing w:line="200" w:lineRule="exact"/>
        <w:ind w:left="9072" w:hanging="9072"/>
        <w:jc w:val="both"/>
        <w:rPr>
          <w:rFonts w:ascii="Times New Roman" w:hAnsi="Times New Roman" w:cs="Times New Roman"/>
          <w:sz w:val="26"/>
          <w:szCs w:val="26"/>
        </w:rPr>
      </w:pPr>
    </w:p>
    <w:p w:rsidR="008F341B" w:rsidRDefault="008F341B" w:rsidP="008F341B">
      <w:pPr>
        <w:jc w:val="center"/>
        <w:rPr>
          <w:sz w:val="26"/>
          <w:szCs w:val="26"/>
        </w:rPr>
      </w:pPr>
      <w:r w:rsidRPr="008F341B">
        <w:rPr>
          <w:sz w:val="26"/>
          <w:szCs w:val="26"/>
        </w:rPr>
        <w:t>Форма</w:t>
      </w:r>
      <w:r w:rsidRPr="008F341B">
        <w:rPr>
          <w:sz w:val="26"/>
          <w:szCs w:val="26"/>
        </w:rPr>
        <w:br/>
        <w:t>представления и состав сведений об утвержденных перечнях муниципального имущества, указанных в части 4 статьи 18 Фед</w:t>
      </w:r>
      <w:r w:rsidRPr="008F341B">
        <w:rPr>
          <w:sz w:val="26"/>
          <w:szCs w:val="26"/>
        </w:rPr>
        <w:t>е</w:t>
      </w:r>
      <w:r w:rsidRPr="008F341B">
        <w:rPr>
          <w:sz w:val="26"/>
          <w:szCs w:val="26"/>
        </w:rPr>
        <w:t>рального закона "О развитии малого и среднего предпринимательства в Российской Федерации", а также об изменениях, внесе</w:t>
      </w:r>
      <w:r w:rsidRPr="008F341B">
        <w:rPr>
          <w:sz w:val="26"/>
          <w:szCs w:val="26"/>
        </w:rPr>
        <w:t>н</w:t>
      </w:r>
      <w:r w:rsidRPr="008F341B">
        <w:rPr>
          <w:sz w:val="26"/>
          <w:szCs w:val="26"/>
        </w:rPr>
        <w:t>ных в такие перечни, в акционерное общество "Федеральная корпорация по развитию малого и среднего предпринимательства"</w:t>
      </w:r>
    </w:p>
    <w:p w:rsidR="008F341B" w:rsidRPr="008F341B" w:rsidRDefault="008F341B" w:rsidP="008F341B">
      <w:pPr>
        <w:jc w:val="both"/>
        <w:rPr>
          <w:rFonts w:ascii="Times New Roman CYR" w:eastAsiaTheme="minorEastAsia" w:hAnsi="Times New Roman CYR" w:cs="Times New Roman CYR"/>
        </w:rPr>
      </w:pPr>
      <w:r w:rsidRPr="008F341B">
        <w:rPr>
          <w:sz w:val="26"/>
          <w:szCs w:val="26"/>
        </w:rPr>
        <w:br/>
      </w:r>
      <w:r w:rsidRPr="008F341B">
        <w:rPr>
          <w:rFonts w:ascii="Times New Roman CYR" w:eastAsiaTheme="minorEastAsia" w:hAnsi="Times New Roman CYR" w:cs="Times New Roman CYR"/>
        </w:rPr>
        <w:t>Наименование публично-правового образования: _____________________________________________________</w:t>
      </w:r>
      <w:r>
        <w:rPr>
          <w:rFonts w:ascii="Times New Roman CYR" w:eastAsiaTheme="minorEastAsia" w:hAnsi="Times New Roman CYR" w:cs="Times New Roman CYR"/>
        </w:rPr>
        <w:t>________________________</w:t>
      </w:r>
      <w:r w:rsidRPr="008F341B">
        <w:rPr>
          <w:rFonts w:ascii="Times New Roman CYR" w:eastAsiaTheme="minorEastAsia" w:hAnsi="Times New Roman CYR" w:cs="Times New Roman CYR"/>
        </w:rPr>
        <w:t>_</w:t>
      </w:r>
    </w:p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8F341B">
        <w:rPr>
          <w:rFonts w:ascii="Times New Roman CYR" w:eastAsiaTheme="minorEastAsia" w:hAnsi="Times New Roman CYR" w:cs="Times New Roman CYR"/>
          <w:sz w:val="18"/>
          <w:szCs w:val="18"/>
        </w:rPr>
        <w:t xml:space="preserve">                                                                                         Данные об органе местного самоуправления, наделенном полномочиями по управлению соответствующим имуществом:</w:t>
      </w:r>
    </w:p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2"/>
        <w:gridCol w:w="9322"/>
      </w:tblGrid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Наименование органа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Почтовый адрес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Ответственное структурное подразделение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Ф.И.О. исполнителя</w:t>
            </w:r>
          </w:p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(отчество указывается при наличии)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Контактный номер телефона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lastRenderedPageBreak/>
              <w:t>Адрес электронной почты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8F341B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051"/>
        <w:gridCol w:w="989"/>
        <w:gridCol w:w="1469"/>
        <w:gridCol w:w="1709"/>
        <w:gridCol w:w="1608"/>
        <w:gridCol w:w="1560"/>
        <w:gridCol w:w="1589"/>
        <w:gridCol w:w="1531"/>
        <w:gridCol w:w="1632"/>
        <w:gridCol w:w="1757"/>
      </w:tblGrid>
      <w:tr w:rsidR="008F341B" w:rsidRPr="008F341B" w:rsidTr="008F341B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N </w:t>
            </w: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</w:t>
            </w:r>
            <w:proofErr w:type="gramEnd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 в реестре имущ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ства (ун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кальный номер объекта в 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естре госуда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ственн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го или мун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ципал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ного имущ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Адрес (мест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пол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жение) объекта</w:t>
            </w:r>
          </w:p>
        </w:tc>
        <w:tc>
          <w:tcPr>
            <w:tcW w:w="12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Структурированный адрес объекта</w:t>
            </w:r>
          </w:p>
        </w:tc>
      </w:tr>
      <w:tr w:rsidR="008F341B" w:rsidRPr="008F341B" w:rsidTr="008F341B">
        <w:tc>
          <w:tcPr>
            <w:tcW w:w="5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субъекта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FB545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муниципальн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го района/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FB545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сельского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населе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ного пункта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элемента планирово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ной структ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элемента улично-дорожной сети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объекта адр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сации "З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мельный уч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сток" и номер земельного участка или тип и номер здания (стро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ния), соор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Тип и номер помещения, расположенн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го в здании или сооружении (согласно по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товому адресу объекта)</w:t>
            </w:r>
          </w:p>
        </w:tc>
      </w:tr>
      <w:tr w:rsidR="008F341B" w:rsidRPr="008F341B" w:rsidTr="008F341B"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11</w:t>
            </w:r>
          </w:p>
        </w:tc>
      </w:tr>
    </w:tbl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38"/>
        <w:gridCol w:w="1858"/>
        <w:gridCol w:w="859"/>
        <w:gridCol w:w="1147"/>
        <w:gridCol w:w="1723"/>
        <w:gridCol w:w="1714"/>
        <w:gridCol w:w="1594"/>
        <w:gridCol w:w="1291"/>
        <w:gridCol w:w="1286"/>
        <w:gridCol w:w="1603"/>
      </w:tblGrid>
      <w:tr w:rsidR="008F341B" w:rsidRPr="008F341B" w:rsidTr="008F341B"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Вид об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ъ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екта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движим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сти; дв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жимое имущ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ство</w:t>
            </w:r>
          </w:p>
        </w:tc>
        <w:tc>
          <w:tcPr>
            <w:tcW w:w="14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Сведения о недвижимом имуществе или его части</w:t>
            </w:r>
          </w:p>
        </w:tc>
      </w:tr>
      <w:tr w:rsidR="008F341B" w:rsidRPr="008F341B" w:rsidTr="008F341B">
        <w:tc>
          <w:tcPr>
            <w:tcW w:w="11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нование объекта учета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 части объекта недв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жимости согла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 сведениям Единого гос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дарственного реестра недв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жимости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Кадастровый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Техническое состояние объекта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движимости (при наличии сведений)</w:t>
            </w:r>
          </w:p>
        </w:tc>
      </w:tr>
      <w:tr w:rsidR="008F341B" w:rsidRPr="008F341B" w:rsidTr="008F341B">
        <w:tc>
          <w:tcPr>
            <w:tcW w:w="11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тип (к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дастр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вый, условный (при наличии)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площадь - для земельных участков, зд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 (строений), помещений; протяженность, объем, пл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щадь, глубина залегания - для сооружений; 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протяженность, объем, пл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щадь, глубина залегания 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гласно проек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ной документ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ции для зданий (строений), 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оружений, строительство которых не 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вершено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 xml:space="preserve">фактическое </w:t>
            </w: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значение</w:t>
            </w:r>
            <w:proofErr w:type="gramEnd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/ пр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ектируемое значение (для зданий (стро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ний), сооруж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ний, строител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ство которых не завершено)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единица 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мерения (для площади - кв. м; для прот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я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женности - м; для глубины залегания - м; для объема куб. м)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категория земель, к которой отнесен земельный участок, если об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ъ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ектом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движим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сти являе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ся земел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ный уч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вид или виды ра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решенного использ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вания 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мельного участка, здания, сооруж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ния,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мещения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8F341B" w:rsidRPr="008F341B" w:rsidTr="008F341B"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22</w:t>
            </w:r>
          </w:p>
        </w:tc>
      </w:tr>
    </w:tbl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831"/>
        <w:gridCol w:w="698"/>
        <w:gridCol w:w="717"/>
        <w:gridCol w:w="683"/>
        <w:gridCol w:w="1191"/>
        <w:gridCol w:w="1151"/>
        <w:gridCol w:w="1294"/>
        <w:gridCol w:w="883"/>
        <w:gridCol w:w="840"/>
        <w:gridCol w:w="1162"/>
        <w:gridCol w:w="1018"/>
        <w:gridCol w:w="854"/>
        <w:gridCol w:w="882"/>
        <w:gridCol w:w="1152"/>
        <w:gridCol w:w="1037"/>
      </w:tblGrid>
      <w:tr w:rsidR="008F341B" w:rsidRPr="008F341B" w:rsidTr="008F341B">
        <w:tc>
          <w:tcPr>
            <w:tcW w:w="5143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Состав (прина</w:t>
            </w:r>
            <w:r w:rsidRPr="008F341B">
              <w:rPr>
                <w:rFonts w:eastAsiaTheme="minorEastAsia"/>
                <w:sz w:val="22"/>
                <w:szCs w:val="22"/>
              </w:rPr>
              <w:t>д</w:t>
            </w:r>
            <w:r w:rsidRPr="008F341B">
              <w:rPr>
                <w:rFonts w:eastAsiaTheme="minorEastAsia"/>
                <w:sz w:val="22"/>
                <w:szCs w:val="22"/>
              </w:rPr>
              <w:t>лежн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сти) имущ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ства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Сведения о лицах, предоставляющих имущество субъектам малого и среднего предприним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тельства, и субъектах малого и среднего предпринимательства, заключивших договоры аре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ды и иные договоры в отношении имущества</w:t>
            </w:r>
          </w:p>
        </w:tc>
      </w:tr>
      <w:tr w:rsidR="008F341B" w:rsidRPr="008F341B" w:rsidTr="008F341B">
        <w:tc>
          <w:tcPr>
            <w:tcW w:w="5143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8F341B" w:rsidRPr="008F341B" w:rsidTr="008F341B"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Тип: обор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дов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ние, маш</w:t>
            </w:r>
            <w:r w:rsidRPr="008F341B">
              <w:rPr>
                <w:rFonts w:eastAsiaTheme="minorEastAsia"/>
                <w:sz w:val="22"/>
                <w:szCs w:val="22"/>
              </w:rPr>
              <w:t>и</w:t>
            </w:r>
            <w:r w:rsidRPr="008F341B">
              <w:rPr>
                <w:rFonts w:eastAsiaTheme="minorEastAsia"/>
                <w:sz w:val="22"/>
                <w:szCs w:val="22"/>
              </w:rPr>
              <w:t>ны, м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хани</w:t>
            </w:r>
            <w:r w:rsidRPr="008F341B">
              <w:rPr>
                <w:rFonts w:eastAsiaTheme="minorEastAsia"/>
                <w:sz w:val="22"/>
                <w:szCs w:val="22"/>
              </w:rPr>
              <w:t>з</w:t>
            </w:r>
            <w:r w:rsidRPr="008F341B">
              <w:rPr>
                <w:rFonts w:eastAsiaTheme="minorEastAsia"/>
                <w:sz w:val="22"/>
                <w:szCs w:val="22"/>
              </w:rPr>
              <w:t>мы, уст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новки, тран</w:t>
            </w:r>
            <w:r w:rsidRPr="008F341B">
              <w:rPr>
                <w:rFonts w:eastAsiaTheme="minorEastAsia"/>
                <w:sz w:val="22"/>
                <w:szCs w:val="22"/>
              </w:rPr>
              <w:t>с</w:t>
            </w:r>
            <w:r w:rsidRPr="008F341B">
              <w:rPr>
                <w:rFonts w:eastAsiaTheme="minorEastAsia"/>
                <w:sz w:val="22"/>
                <w:szCs w:val="22"/>
              </w:rPr>
              <w:t>портные сре</w:t>
            </w:r>
            <w:r w:rsidRPr="008F341B">
              <w:rPr>
                <w:rFonts w:eastAsiaTheme="minorEastAsia"/>
                <w:sz w:val="22"/>
                <w:szCs w:val="22"/>
              </w:rPr>
              <w:t>д</w:t>
            </w:r>
            <w:r w:rsidRPr="008F341B">
              <w:rPr>
                <w:rFonts w:eastAsiaTheme="minorEastAsia"/>
                <w:sz w:val="22"/>
                <w:szCs w:val="22"/>
              </w:rPr>
              <w:t>ства, инве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тарь, инстр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lastRenderedPageBreak/>
              <w:t>менты, иное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lastRenderedPageBreak/>
              <w:t>Гос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да</w:t>
            </w:r>
            <w:r w:rsidRPr="008F341B">
              <w:rPr>
                <w:rFonts w:eastAsiaTheme="minorEastAsia"/>
                <w:sz w:val="22"/>
                <w:szCs w:val="22"/>
              </w:rPr>
              <w:t>р</w:t>
            </w:r>
            <w:r w:rsidRPr="008F341B">
              <w:rPr>
                <w:rFonts w:eastAsiaTheme="minorEastAsia"/>
                <w:sz w:val="22"/>
                <w:szCs w:val="22"/>
              </w:rPr>
              <w:t>ственный рег</w:t>
            </w:r>
            <w:r w:rsidRPr="008F341B">
              <w:rPr>
                <w:rFonts w:eastAsiaTheme="minorEastAsia"/>
                <w:sz w:val="22"/>
                <w:szCs w:val="22"/>
              </w:rPr>
              <w:t>и</w:t>
            </w:r>
            <w:r w:rsidRPr="008F341B">
              <w:rPr>
                <w:rFonts w:eastAsiaTheme="minorEastAsia"/>
                <w:sz w:val="22"/>
                <w:szCs w:val="22"/>
              </w:rPr>
              <w:t>стр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цио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ный знак (при нал</w:t>
            </w:r>
            <w:r w:rsidRPr="008F341B">
              <w:rPr>
                <w:rFonts w:eastAsiaTheme="minorEastAsia"/>
                <w:sz w:val="22"/>
                <w:szCs w:val="22"/>
              </w:rPr>
              <w:t>и</w:t>
            </w:r>
            <w:r w:rsidRPr="008F341B">
              <w:rPr>
                <w:rFonts w:eastAsiaTheme="minorEastAsia"/>
                <w:sz w:val="22"/>
                <w:szCs w:val="22"/>
              </w:rPr>
              <w:t>чии)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Наим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в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ние об</w:t>
            </w:r>
            <w:r w:rsidRPr="008F341B">
              <w:rPr>
                <w:rFonts w:eastAsiaTheme="minorEastAsia"/>
                <w:sz w:val="22"/>
                <w:szCs w:val="22"/>
              </w:rPr>
              <w:t>ъ</w:t>
            </w:r>
            <w:r w:rsidRPr="008F341B">
              <w:rPr>
                <w:rFonts w:eastAsiaTheme="minorEastAsia"/>
                <w:sz w:val="22"/>
                <w:szCs w:val="22"/>
              </w:rPr>
              <w:t>екта уч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та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Марка, м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дель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Год в</w:t>
            </w:r>
            <w:r w:rsidRPr="008F341B">
              <w:rPr>
                <w:rFonts w:eastAsiaTheme="minorEastAsia"/>
                <w:sz w:val="22"/>
                <w:szCs w:val="22"/>
              </w:rPr>
              <w:t>ы</w:t>
            </w:r>
            <w:r w:rsidRPr="008F341B">
              <w:rPr>
                <w:rFonts w:eastAsiaTheme="minorEastAsia"/>
                <w:sz w:val="22"/>
                <w:szCs w:val="22"/>
              </w:rPr>
              <w:t>пу</w:t>
            </w:r>
            <w:r w:rsidRPr="008F341B">
              <w:rPr>
                <w:rFonts w:eastAsiaTheme="minorEastAsia"/>
                <w:sz w:val="22"/>
                <w:szCs w:val="22"/>
              </w:rPr>
              <w:t>с</w:t>
            </w:r>
            <w:r w:rsidRPr="008F341B">
              <w:rPr>
                <w:rFonts w:eastAsiaTheme="minorEastAsia"/>
                <w:sz w:val="22"/>
                <w:szCs w:val="22"/>
              </w:rPr>
              <w:t>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Кадастр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вый 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мер об</w:t>
            </w:r>
            <w:r w:rsidRPr="008F341B">
              <w:rPr>
                <w:rFonts w:eastAsiaTheme="minorEastAsia"/>
                <w:sz w:val="22"/>
                <w:szCs w:val="22"/>
              </w:rPr>
              <w:t>ъ</w:t>
            </w:r>
            <w:r w:rsidRPr="008F341B">
              <w:rPr>
                <w:rFonts w:eastAsiaTheme="minorEastAsia"/>
                <w:sz w:val="22"/>
                <w:szCs w:val="22"/>
              </w:rPr>
              <w:t>екта н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движим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го им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щества, в том числе земельн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го учас</w:t>
            </w:r>
            <w:r w:rsidRPr="008F341B">
              <w:rPr>
                <w:rFonts w:eastAsiaTheme="minorEastAsia"/>
                <w:sz w:val="22"/>
                <w:szCs w:val="22"/>
              </w:rPr>
              <w:t>т</w:t>
            </w:r>
            <w:r w:rsidRPr="008F341B">
              <w:rPr>
                <w:rFonts w:eastAsiaTheme="minorEastAsia"/>
                <w:sz w:val="22"/>
                <w:szCs w:val="22"/>
              </w:rPr>
              <w:t xml:space="preserve">ка, </w:t>
            </w: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в</w:t>
            </w:r>
            <w:proofErr w:type="gramEnd"/>
            <w:r w:rsidRPr="008F341B">
              <w:rPr>
                <w:rFonts w:eastAsiaTheme="minorEastAsia"/>
                <w:sz w:val="22"/>
                <w:szCs w:val="22"/>
              </w:rPr>
              <w:t xml:space="preserve"> (</w:t>
            </w: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на</w:t>
            </w:r>
            <w:proofErr w:type="gramEnd"/>
            <w:r w:rsidRPr="008F341B">
              <w:rPr>
                <w:rFonts w:eastAsiaTheme="minorEastAsia"/>
                <w:sz w:val="22"/>
                <w:szCs w:val="22"/>
              </w:rPr>
              <w:t>) котором распол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жен об</w:t>
            </w:r>
            <w:r w:rsidRPr="008F341B">
              <w:rPr>
                <w:rFonts w:eastAsiaTheme="minorEastAsia"/>
                <w:sz w:val="22"/>
                <w:szCs w:val="22"/>
              </w:rPr>
              <w:t>ъ</w:t>
            </w:r>
            <w:r w:rsidRPr="008F341B">
              <w:rPr>
                <w:rFonts w:eastAsiaTheme="minorEastAsia"/>
                <w:sz w:val="22"/>
                <w:szCs w:val="22"/>
              </w:rPr>
              <w:t>ект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правообладатель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арендатор (пользователь)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документы-основание</w:t>
            </w:r>
            <w:proofErr w:type="gramEnd"/>
          </w:p>
        </w:tc>
      </w:tr>
      <w:tr w:rsidR="008F341B" w:rsidRPr="008F341B" w:rsidTr="008F341B">
        <w:tc>
          <w:tcPr>
            <w:tcW w:w="10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полное наимен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вание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ОГРН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вид пр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ва, на к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тором правоо</w:t>
            </w:r>
            <w:r w:rsidRPr="008F341B">
              <w:rPr>
                <w:rFonts w:eastAsiaTheme="minorEastAsia"/>
                <w:sz w:val="22"/>
                <w:szCs w:val="22"/>
              </w:rPr>
              <w:t>б</w:t>
            </w:r>
            <w:r w:rsidRPr="008F341B">
              <w:rPr>
                <w:rFonts w:eastAsiaTheme="minorEastAsia"/>
                <w:sz w:val="22"/>
                <w:szCs w:val="22"/>
              </w:rPr>
              <w:t>ладатель владеет имущ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полное наим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ОГРН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дата з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ключения договора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дата оконч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ния де</w:t>
            </w:r>
            <w:r w:rsidRPr="008F341B">
              <w:rPr>
                <w:rFonts w:eastAsiaTheme="minorEastAsia"/>
                <w:sz w:val="22"/>
                <w:szCs w:val="22"/>
              </w:rPr>
              <w:t>й</w:t>
            </w:r>
            <w:r w:rsidRPr="008F341B">
              <w:rPr>
                <w:rFonts w:eastAsiaTheme="minorEastAsia"/>
                <w:sz w:val="22"/>
                <w:szCs w:val="22"/>
              </w:rPr>
              <w:t>ствия догов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ра</w:t>
            </w:r>
          </w:p>
        </w:tc>
      </w:tr>
      <w:tr w:rsidR="008F341B" w:rsidRPr="008F341B" w:rsidTr="008F341B"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lastRenderedPageBreak/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38</w:t>
            </w:r>
          </w:p>
        </w:tc>
      </w:tr>
    </w:tbl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493"/>
        <w:gridCol w:w="1421"/>
        <w:gridCol w:w="1291"/>
        <w:gridCol w:w="1339"/>
      </w:tblGrid>
      <w:tr w:rsidR="008F341B" w:rsidRPr="008F341B" w:rsidTr="008F341B">
        <w:trPr>
          <w:trHeight w:val="276"/>
        </w:trPr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Указать 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 из знач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ний: в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речне (изм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нениях в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речень)</w:t>
            </w:r>
          </w:p>
        </w:tc>
        <w:tc>
          <w:tcPr>
            <w:tcW w:w="5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F341B" w:rsidRPr="008F341B" w:rsidTr="008F341B">
        <w:trPr>
          <w:trHeight w:val="276"/>
        </w:trPr>
        <w:tc>
          <w:tcPr>
            <w:tcW w:w="14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органа, принявшего документ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вид док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мента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реквизиты документа</w:t>
            </w:r>
          </w:p>
        </w:tc>
      </w:tr>
      <w:tr w:rsidR="008F341B" w:rsidRPr="008F341B" w:rsidTr="008F341B">
        <w:tc>
          <w:tcPr>
            <w:tcW w:w="14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</w:t>
            </w:r>
          </w:p>
        </w:tc>
      </w:tr>
      <w:tr w:rsidR="008F341B" w:rsidRPr="008F341B" w:rsidTr="008F341B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43</w:t>
            </w:r>
          </w:p>
        </w:tc>
      </w:tr>
    </w:tbl>
    <w:p w:rsidR="00F02D35" w:rsidRPr="008F341B" w:rsidRDefault="00F02D35" w:rsidP="008F341B">
      <w:pPr>
        <w:pStyle w:val="ConsPlusNormal"/>
        <w:suppressAutoHyphens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B25CD" w:rsidRDefault="005B25CD" w:rsidP="00F02D35">
      <w:pPr>
        <w:tabs>
          <w:tab w:val="left" w:pos="142"/>
        </w:tabs>
        <w:spacing w:line="240" w:lineRule="exact"/>
        <w:rPr>
          <w:sz w:val="26"/>
          <w:szCs w:val="26"/>
        </w:rPr>
      </w:pPr>
    </w:p>
    <w:p w:rsidR="00BB6D55" w:rsidRDefault="00BB6D55" w:rsidP="002355FC">
      <w:pPr>
        <w:tabs>
          <w:tab w:val="left" w:pos="142"/>
        </w:tabs>
        <w:spacing w:line="240" w:lineRule="exact"/>
        <w:jc w:val="center"/>
        <w:rPr>
          <w:sz w:val="26"/>
          <w:szCs w:val="26"/>
        </w:rPr>
      </w:pPr>
    </w:p>
    <w:p w:rsidR="00BB6D55" w:rsidRDefault="00BB6D55" w:rsidP="002355FC">
      <w:pPr>
        <w:tabs>
          <w:tab w:val="left" w:pos="142"/>
        </w:tabs>
        <w:spacing w:line="240" w:lineRule="exact"/>
        <w:jc w:val="center"/>
        <w:rPr>
          <w:sz w:val="26"/>
          <w:szCs w:val="26"/>
        </w:rPr>
      </w:pPr>
    </w:p>
    <w:p w:rsidR="00BB6D55" w:rsidRDefault="00BB6D55" w:rsidP="00BB6D55">
      <w:pPr>
        <w:tabs>
          <w:tab w:val="left" w:pos="142"/>
        </w:tabs>
        <w:spacing w:line="240" w:lineRule="exact"/>
        <w:ind w:left="-142"/>
        <w:jc w:val="both"/>
        <w:rPr>
          <w:sz w:val="26"/>
          <w:szCs w:val="26"/>
        </w:rPr>
      </w:pPr>
    </w:p>
    <w:p w:rsidR="00BB6D55" w:rsidRDefault="00BB6D55" w:rsidP="00BB6D55">
      <w:pPr>
        <w:tabs>
          <w:tab w:val="left" w:pos="142"/>
        </w:tabs>
        <w:spacing w:line="240" w:lineRule="exact"/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________</w:t>
      </w:r>
    </w:p>
    <w:sectPr w:rsidR="00BB6D55" w:rsidSect="000E600A">
      <w:pgSz w:w="16838" w:h="11906" w:orient="landscape"/>
      <w:pgMar w:top="1985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ED" w:rsidRDefault="00D628ED" w:rsidP="002355FC">
      <w:r>
        <w:separator/>
      </w:r>
    </w:p>
  </w:endnote>
  <w:endnote w:type="continuationSeparator" w:id="0">
    <w:p w:rsidR="00D628ED" w:rsidRDefault="00D628ED" w:rsidP="002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ED" w:rsidRDefault="00D628ED" w:rsidP="002355FC">
      <w:r>
        <w:separator/>
      </w:r>
    </w:p>
  </w:footnote>
  <w:footnote w:type="continuationSeparator" w:id="0">
    <w:p w:rsidR="00D628ED" w:rsidRDefault="00D628ED" w:rsidP="0023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43509"/>
      <w:docPartObj>
        <w:docPartGallery w:val="Page Numbers (Top of Page)"/>
        <w:docPartUnique/>
      </w:docPartObj>
    </w:sdtPr>
    <w:sdtEndPr/>
    <w:sdtContent>
      <w:p w:rsidR="008F341B" w:rsidRDefault="008F34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1B">
          <w:rPr>
            <w:noProof/>
          </w:rPr>
          <w:t>2</w:t>
        </w:r>
        <w:r>
          <w:fldChar w:fldCharType="end"/>
        </w:r>
      </w:p>
    </w:sdtContent>
  </w:sdt>
  <w:p w:rsidR="008F341B" w:rsidRDefault="008F34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9"/>
    <w:rsid w:val="00000CAE"/>
    <w:rsid w:val="0000113B"/>
    <w:rsid w:val="0001108E"/>
    <w:rsid w:val="00014264"/>
    <w:rsid w:val="00021AAF"/>
    <w:rsid w:val="00024C0F"/>
    <w:rsid w:val="00026A71"/>
    <w:rsid w:val="00042513"/>
    <w:rsid w:val="00043D03"/>
    <w:rsid w:val="000668F8"/>
    <w:rsid w:val="00091A09"/>
    <w:rsid w:val="000921CC"/>
    <w:rsid w:val="0009315D"/>
    <w:rsid w:val="00094D68"/>
    <w:rsid w:val="00096E50"/>
    <w:rsid w:val="000A1592"/>
    <w:rsid w:val="000B30A8"/>
    <w:rsid w:val="000C3DD2"/>
    <w:rsid w:val="000C418E"/>
    <w:rsid w:val="000C616F"/>
    <w:rsid w:val="000E600A"/>
    <w:rsid w:val="000F1C06"/>
    <w:rsid w:val="000F4815"/>
    <w:rsid w:val="000F5184"/>
    <w:rsid w:val="00101A8B"/>
    <w:rsid w:val="001226A9"/>
    <w:rsid w:val="00123DBB"/>
    <w:rsid w:val="001301B6"/>
    <w:rsid w:val="00130FF0"/>
    <w:rsid w:val="00134664"/>
    <w:rsid w:val="001401FA"/>
    <w:rsid w:val="00147B86"/>
    <w:rsid w:val="001518F8"/>
    <w:rsid w:val="00151F3A"/>
    <w:rsid w:val="00151FB3"/>
    <w:rsid w:val="001575E7"/>
    <w:rsid w:val="00183625"/>
    <w:rsid w:val="001847BB"/>
    <w:rsid w:val="001A2710"/>
    <w:rsid w:val="001A4FA1"/>
    <w:rsid w:val="001B0149"/>
    <w:rsid w:val="001B4C8B"/>
    <w:rsid w:val="001B6393"/>
    <w:rsid w:val="001B72DB"/>
    <w:rsid w:val="001C1AE6"/>
    <w:rsid w:val="001C1F54"/>
    <w:rsid w:val="001C5C92"/>
    <w:rsid w:val="001D0B5E"/>
    <w:rsid w:val="001D4296"/>
    <w:rsid w:val="001F5EA8"/>
    <w:rsid w:val="001F6ABC"/>
    <w:rsid w:val="001F7F0B"/>
    <w:rsid w:val="00220D59"/>
    <w:rsid w:val="002228B6"/>
    <w:rsid w:val="002355FC"/>
    <w:rsid w:val="002356A6"/>
    <w:rsid w:val="00235F35"/>
    <w:rsid w:val="00236684"/>
    <w:rsid w:val="00251540"/>
    <w:rsid w:val="002521E6"/>
    <w:rsid w:val="0029322D"/>
    <w:rsid w:val="00293D93"/>
    <w:rsid w:val="00294339"/>
    <w:rsid w:val="002A1943"/>
    <w:rsid w:val="002A42FC"/>
    <w:rsid w:val="002A5B49"/>
    <w:rsid w:val="002B5A68"/>
    <w:rsid w:val="002C770E"/>
    <w:rsid w:val="002D7A8E"/>
    <w:rsid w:val="002E2FE4"/>
    <w:rsid w:val="002F1E95"/>
    <w:rsid w:val="002F3435"/>
    <w:rsid w:val="00300958"/>
    <w:rsid w:val="00301BAE"/>
    <w:rsid w:val="00315129"/>
    <w:rsid w:val="003176DB"/>
    <w:rsid w:val="00326CF0"/>
    <w:rsid w:val="00334080"/>
    <w:rsid w:val="00334485"/>
    <w:rsid w:val="003348C8"/>
    <w:rsid w:val="00337A08"/>
    <w:rsid w:val="003678B9"/>
    <w:rsid w:val="0037176E"/>
    <w:rsid w:val="0038480E"/>
    <w:rsid w:val="00384B68"/>
    <w:rsid w:val="0038765B"/>
    <w:rsid w:val="003A2098"/>
    <w:rsid w:val="003A3AB6"/>
    <w:rsid w:val="003B4B57"/>
    <w:rsid w:val="003E353A"/>
    <w:rsid w:val="003F24DA"/>
    <w:rsid w:val="003F5339"/>
    <w:rsid w:val="00403AA7"/>
    <w:rsid w:val="00404A49"/>
    <w:rsid w:val="004057F2"/>
    <w:rsid w:val="00431DD2"/>
    <w:rsid w:val="00435508"/>
    <w:rsid w:val="00445751"/>
    <w:rsid w:val="004458A7"/>
    <w:rsid w:val="00446DAB"/>
    <w:rsid w:val="004516E3"/>
    <w:rsid w:val="00454C64"/>
    <w:rsid w:val="00462A8E"/>
    <w:rsid w:val="00463314"/>
    <w:rsid w:val="004636AB"/>
    <w:rsid w:val="00464CB1"/>
    <w:rsid w:val="00465058"/>
    <w:rsid w:val="004661A5"/>
    <w:rsid w:val="0047442D"/>
    <w:rsid w:val="00484AFC"/>
    <w:rsid w:val="004861AC"/>
    <w:rsid w:val="004A4213"/>
    <w:rsid w:val="004A5263"/>
    <w:rsid w:val="004A6036"/>
    <w:rsid w:val="004B3142"/>
    <w:rsid w:val="004C3B8C"/>
    <w:rsid w:val="004C72AF"/>
    <w:rsid w:val="004C7589"/>
    <w:rsid w:val="004D4353"/>
    <w:rsid w:val="004D64CA"/>
    <w:rsid w:val="004D7512"/>
    <w:rsid w:val="004F2D40"/>
    <w:rsid w:val="004F5E03"/>
    <w:rsid w:val="00514F3D"/>
    <w:rsid w:val="00534A40"/>
    <w:rsid w:val="00542AE6"/>
    <w:rsid w:val="00542CD6"/>
    <w:rsid w:val="00543D42"/>
    <w:rsid w:val="00546F66"/>
    <w:rsid w:val="005548D5"/>
    <w:rsid w:val="0057288C"/>
    <w:rsid w:val="00573863"/>
    <w:rsid w:val="00582652"/>
    <w:rsid w:val="0058687A"/>
    <w:rsid w:val="005912F2"/>
    <w:rsid w:val="0059615D"/>
    <w:rsid w:val="005A71F0"/>
    <w:rsid w:val="005A75C8"/>
    <w:rsid w:val="005B25CD"/>
    <w:rsid w:val="005B4CC3"/>
    <w:rsid w:val="005B76CE"/>
    <w:rsid w:val="005C2B0D"/>
    <w:rsid w:val="005C6F44"/>
    <w:rsid w:val="005F6E5E"/>
    <w:rsid w:val="00601DA4"/>
    <w:rsid w:val="0060230C"/>
    <w:rsid w:val="00605E6F"/>
    <w:rsid w:val="0060621E"/>
    <w:rsid w:val="00623D99"/>
    <w:rsid w:val="00625524"/>
    <w:rsid w:val="00630064"/>
    <w:rsid w:val="00644185"/>
    <w:rsid w:val="006476A0"/>
    <w:rsid w:val="0064790C"/>
    <w:rsid w:val="00655964"/>
    <w:rsid w:val="00684D4C"/>
    <w:rsid w:val="00685D40"/>
    <w:rsid w:val="00691842"/>
    <w:rsid w:val="00693148"/>
    <w:rsid w:val="006952A0"/>
    <w:rsid w:val="006A0684"/>
    <w:rsid w:val="006A0726"/>
    <w:rsid w:val="006A0CEF"/>
    <w:rsid w:val="006A547C"/>
    <w:rsid w:val="006B0325"/>
    <w:rsid w:val="006C6282"/>
    <w:rsid w:val="006C75A3"/>
    <w:rsid w:val="006D7B0A"/>
    <w:rsid w:val="00705392"/>
    <w:rsid w:val="007075BE"/>
    <w:rsid w:val="00716EF9"/>
    <w:rsid w:val="007459D2"/>
    <w:rsid w:val="00750EC4"/>
    <w:rsid w:val="0075287E"/>
    <w:rsid w:val="007646D8"/>
    <w:rsid w:val="007648E1"/>
    <w:rsid w:val="00771473"/>
    <w:rsid w:val="007A6510"/>
    <w:rsid w:val="007A6E30"/>
    <w:rsid w:val="007B005B"/>
    <w:rsid w:val="007B395F"/>
    <w:rsid w:val="007C27B8"/>
    <w:rsid w:val="007C4D05"/>
    <w:rsid w:val="007C72E3"/>
    <w:rsid w:val="007D483E"/>
    <w:rsid w:val="007D53D0"/>
    <w:rsid w:val="007E1A13"/>
    <w:rsid w:val="007E52E9"/>
    <w:rsid w:val="007F468B"/>
    <w:rsid w:val="00807182"/>
    <w:rsid w:val="00815FA1"/>
    <w:rsid w:val="008400C5"/>
    <w:rsid w:val="00852795"/>
    <w:rsid w:val="00854ADF"/>
    <w:rsid w:val="00872D8C"/>
    <w:rsid w:val="00876F29"/>
    <w:rsid w:val="008903FF"/>
    <w:rsid w:val="0089264D"/>
    <w:rsid w:val="00892D2B"/>
    <w:rsid w:val="008A43B8"/>
    <w:rsid w:val="008B2523"/>
    <w:rsid w:val="008D0A1D"/>
    <w:rsid w:val="008E39E0"/>
    <w:rsid w:val="008F0B96"/>
    <w:rsid w:val="008F10A8"/>
    <w:rsid w:val="008F2B44"/>
    <w:rsid w:val="008F341B"/>
    <w:rsid w:val="008F518E"/>
    <w:rsid w:val="008F6504"/>
    <w:rsid w:val="008F75EC"/>
    <w:rsid w:val="00900BEF"/>
    <w:rsid w:val="00900C35"/>
    <w:rsid w:val="00902EBB"/>
    <w:rsid w:val="00904BE4"/>
    <w:rsid w:val="009113CE"/>
    <w:rsid w:val="00916627"/>
    <w:rsid w:val="0092195A"/>
    <w:rsid w:val="00927266"/>
    <w:rsid w:val="009435B5"/>
    <w:rsid w:val="00946088"/>
    <w:rsid w:val="00970E47"/>
    <w:rsid w:val="00972DB0"/>
    <w:rsid w:val="0097395B"/>
    <w:rsid w:val="00977987"/>
    <w:rsid w:val="00980924"/>
    <w:rsid w:val="00980C51"/>
    <w:rsid w:val="0098604A"/>
    <w:rsid w:val="0099125A"/>
    <w:rsid w:val="009B3F39"/>
    <w:rsid w:val="009C5E9E"/>
    <w:rsid w:val="009D07C3"/>
    <w:rsid w:val="009D30AE"/>
    <w:rsid w:val="009D34E5"/>
    <w:rsid w:val="009D41C0"/>
    <w:rsid w:val="009E7B8E"/>
    <w:rsid w:val="009F30CA"/>
    <w:rsid w:val="009F43EF"/>
    <w:rsid w:val="00A01361"/>
    <w:rsid w:val="00A0279B"/>
    <w:rsid w:val="00A171EB"/>
    <w:rsid w:val="00A26935"/>
    <w:rsid w:val="00A31F78"/>
    <w:rsid w:val="00A36713"/>
    <w:rsid w:val="00A419D4"/>
    <w:rsid w:val="00A515F5"/>
    <w:rsid w:val="00A53848"/>
    <w:rsid w:val="00A557AB"/>
    <w:rsid w:val="00A55ECF"/>
    <w:rsid w:val="00A678B9"/>
    <w:rsid w:val="00A74F81"/>
    <w:rsid w:val="00A86FDE"/>
    <w:rsid w:val="00A94C46"/>
    <w:rsid w:val="00AB486E"/>
    <w:rsid w:val="00AC430B"/>
    <w:rsid w:val="00AD1D6E"/>
    <w:rsid w:val="00AE5357"/>
    <w:rsid w:val="00B04004"/>
    <w:rsid w:val="00B0671B"/>
    <w:rsid w:val="00B1432D"/>
    <w:rsid w:val="00B15F32"/>
    <w:rsid w:val="00B2379A"/>
    <w:rsid w:val="00B24763"/>
    <w:rsid w:val="00B312A2"/>
    <w:rsid w:val="00B35147"/>
    <w:rsid w:val="00B6041D"/>
    <w:rsid w:val="00B62BE2"/>
    <w:rsid w:val="00B73916"/>
    <w:rsid w:val="00B77B1B"/>
    <w:rsid w:val="00B8191D"/>
    <w:rsid w:val="00B83D94"/>
    <w:rsid w:val="00B91AD3"/>
    <w:rsid w:val="00B933EA"/>
    <w:rsid w:val="00BB6D55"/>
    <w:rsid w:val="00BC38C9"/>
    <w:rsid w:val="00BD4A18"/>
    <w:rsid w:val="00BE1233"/>
    <w:rsid w:val="00BE1ECE"/>
    <w:rsid w:val="00BE33F6"/>
    <w:rsid w:val="00BE7A08"/>
    <w:rsid w:val="00BF4DB6"/>
    <w:rsid w:val="00BF59B0"/>
    <w:rsid w:val="00C01AAC"/>
    <w:rsid w:val="00C03616"/>
    <w:rsid w:val="00C07A1C"/>
    <w:rsid w:val="00C1326C"/>
    <w:rsid w:val="00C24179"/>
    <w:rsid w:val="00C342F9"/>
    <w:rsid w:val="00C35411"/>
    <w:rsid w:val="00C51AA7"/>
    <w:rsid w:val="00C6347A"/>
    <w:rsid w:val="00C7759D"/>
    <w:rsid w:val="00C81782"/>
    <w:rsid w:val="00C96C6C"/>
    <w:rsid w:val="00CB7739"/>
    <w:rsid w:val="00CC034E"/>
    <w:rsid w:val="00CC2180"/>
    <w:rsid w:val="00CF24C5"/>
    <w:rsid w:val="00D0283B"/>
    <w:rsid w:val="00D04345"/>
    <w:rsid w:val="00D224E9"/>
    <w:rsid w:val="00D26689"/>
    <w:rsid w:val="00D42CC8"/>
    <w:rsid w:val="00D43C7B"/>
    <w:rsid w:val="00D47397"/>
    <w:rsid w:val="00D5691B"/>
    <w:rsid w:val="00D61AAF"/>
    <w:rsid w:val="00D628ED"/>
    <w:rsid w:val="00D62DB2"/>
    <w:rsid w:val="00D62E99"/>
    <w:rsid w:val="00D65436"/>
    <w:rsid w:val="00D73561"/>
    <w:rsid w:val="00D73685"/>
    <w:rsid w:val="00D74471"/>
    <w:rsid w:val="00DA1E93"/>
    <w:rsid w:val="00DC1BA9"/>
    <w:rsid w:val="00DC6129"/>
    <w:rsid w:val="00DC73F0"/>
    <w:rsid w:val="00DD3024"/>
    <w:rsid w:val="00DD6426"/>
    <w:rsid w:val="00DD6A7C"/>
    <w:rsid w:val="00DF2184"/>
    <w:rsid w:val="00DF4A06"/>
    <w:rsid w:val="00E02F0D"/>
    <w:rsid w:val="00E07697"/>
    <w:rsid w:val="00E078E2"/>
    <w:rsid w:val="00E11EDE"/>
    <w:rsid w:val="00E126D8"/>
    <w:rsid w:val="00E24FB7"/>
    <w:rsid w:val="00E31211"/>
    <w:rsid w:val="00E331E5"/>
    <w:rsid w:val="00E347E5"/>
    <w:rsid w:val="00E42736"/>
    <w:rsid w:val="00E4544B"/>
    <w:rsid w:val="00E47F1A"/>
    <w:rsid w:val="00E5169E"/>
    <w:rsid w:val="00E52E56"/>
    <w:rsid w:val="00E5596C"/>
    <w:rsid w:val="00E55AC8"/>
    <w:rsid w:val="00E571EE"/>
    <w:rsid w:val="00E62314"/>
    <w:rsid w:val="00E62582"/>
    <w:rsid w:val="00E66653"/>
    <w:rsid w:val="00E66D62"/>
    <w:rsid w:val="00E80C60"/>
    <w:rsid w:val="00E840A0"/>
    <w:rsid w:val="00E869B9"/>
    <w:rsid w:val="00E87121"/>
    <w:rsid w:val="00E87F7F"/>
    <w:rsid w:val="00EB5325"/>
    <w:rsid w:val="00EB6E4A"/>
    <w:rsid w:val="00EB787A"/>
    <w:rsid w:val="00EC16C7"/>
    <w:rsid w:val="00EC1E59"/>
    <w:rsid w:val="00EC4B3E"/>
    <w:rsid w:val="00ED216F"/>
    <w:rsid w:val="00ED3C00"/>
    <w:rsid w:val="00ED50F1"/>
    <w:rsid w:val="00EE1236"/>
    <w:rsid w:val="00EE32DD"/>
    <w:rsid w:val="00EF3937"/>
    <w:rsid w:val="00EF6F47"/>
    <w:rsid w:val="00F02D35"/>
    <w:rsid w:val="00F1066D"/>
    <w:rsid w:val="00F15ABF"/>
    <w:rsid w:val="00F27EB0"/>
    <w:rsid w:val="00F3117E"/>
    <w:rsid w:val="00F3709A"/>
    <w:rsid w:val="00F37261"/>
    <w:rsid w:val="00F44B07"/>
    <w:rsid w:val="00F57013"/>
    <w:rsid w:val="00F6413D"/>
    <w:rsid w:val="00F65EF9"/>
    <w:rsid w:val="00F91042"/>
    <w:rsid w:val="00F9411A"/>
    <w:rsid w:val="00F978CE"/>
    <w:rsid w:val="00FA0094"/>
    <w:rsid w:val="00FB0C99"/>
    <w:rsid w:val="00FB417F"/>
    <w:rsid w:val="00FB545E"/>
    <w:rsid w:val="00FE240B"/>
    <w:rsid w:val="00FE5446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A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A94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???????2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BD4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D4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2355FC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355FC"/>
    <w:rPr>
      <w:vertAlign w:val="superscript"/>
    </w:rPr>
  </w:style>
  <w:style w:type="table" w:customStyle="1" w:styleId="11">
    <w:name w:val="Сетка таблицы1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2BE2"/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1E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1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A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A94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???????2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BD4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D4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2355FC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355FC"/>
    <w:rPr>
      <w:vertAlign w:val="superscript"/>
    </w:rPr>
  </w:style>
  <w:style w:type="table" w:customStyle="1" w:styleId="11">
    <w:name w:val="Сетка таблицы1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2BE2"/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1E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1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B5413D0C32B3621FD0041F93653A554D67A8FF67AC25ED13587ECA65B4F9A98329F38FABC124FA088E84F20992BEC92AB58E12F7E63FAb7fCC" TargetMode="External"/><Relationship Id="rId13" Type="http://schemas.openxmlformats.org/officeDocument/2006/relationships/hyperlink" Target="consultantplus://offline/ref=49AEB70D9A6E15D3CFA9C6C43438212BEAF4BEEF9A3C3FA6537B66B66F4205746480E189E3CAA528C0554879133110712CB146533Du9V5C" TargetMode="External"/><Relationship Id="rId18" Type="http://schemas.openxmlformats.org/officeDocument/2006/relationships/hyperlink" Target="file:///C:\Users\Kui2012\Desktop\&#1055;&#1086;&#1076;&#1076;&#1077;&#1088;&#1078;&#1082;&#1072;%20&#1089;&#1091;&#1073;&#1098;&#1077;&#1082;&#1090;&#1086;&#1074;%20&#1052;&#1057;%20&#1087;&#1088;&#1077;&#1076;&#1087;&#1088;&#1080;&#1085;&#1080;&#1084;&#1072;&#1090;&#1077;&#1083;&#1100;&#1089;&#1090;&#1074;&#1072;\POSTANOVLENIE_PRAVITELSTVA_HABAROVSKOGO_KRAYA_N_17_1.rt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AEB70D9A6E15D3CFA9C6C43438212BEAF4BEEF9A3C3FA6537B66B66F4205746480E18EE6CAAF77C54059211C3B066F29AA5A513C9DuBV1C" TargetMode="External"/><Relationship Id="rId17" Type="http://schemas.openxmlformats.org/officeDocument/2006/relationships/hyperlink" Target="consultantplus://offline/ref=49AEB70D9A6E15D3CFA9C6C43438212BEAF4BEEF9A3C3FA6537B66B66F4205746480E189E3C3A528C0554879133110712CB146533Du9V5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AEB70D9A6E15D3CFA9C6C43438212BEAF4BEEF9A3C3FA6537B66B66F4205746480E189E3C2A528C0554879133110712CB146533Du9V5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ui2012\Desktop\&#1055;&#1086;&#1076;&#1076;&#1077;&#1088;&#1078;&#1082;&#1072;%20&#1089;&#1091;&#1073;&#1098;&#1077;&#1082;&#1090;&#1086;&#1074;%20&#1052;&#1057;%20&#1087;&#1088;&#1077;&#1076;&#1087;&#1088;&#1080;&#1085;&#1080;&#1084;&#1072;&#1090;&#1077;&#1083;&#1100;&#1089;&#1090;&#1074;&#1072;\POSTANOVLENIE_PRAVITELSTVA_HABAROVSKOGO_KRAYA_N_17_1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AEB70D9A6E15D3CFA9C6C43438212BEAF4BEEF9A3C3FA6537B66B66F4205746480E189E3CFA528C0554879133110712CB146533Du9V5C" TargetMode="External"/><Relationship Id="rId10" Type="http://schemas.openxmlformats.org/officeDocument/2006/relationships/hyperlink" Target="file:///C:\Users\Kui2012\Desktop\&#1055;&#1086;&#1076;&#1076;&#1077;&#1088;&#1078;&#1082;&#1072;%20&#1089;&#1091;&#1073;&#1098;&#1077;&#1082;&#1090;&#1086;&#1074;%20&#1052;&#1057;%20&#1087;&#1088;&#1077;&#1076;&#1087;&#1088;&#1080;&#1085;&#1080;&#1084;&#1072;&#1090;&#1077;&#1083;&#1100;&#1089;&#1090;&#1074;&#1072;\POSTANOVLENIE_PRAVITELSTVA_HABAROVSKOGO_KRAYA_N_17_1.rtf" TargetMode="External"/><Relationship Id="rId19" Type="http://schemas.openxmlformats.org/officeDocument/2006/relationships/hyperlink" Target="file:///C:\Users\Kui2012\Desktop\&#1055;&#1086;&#1076;&#1076;&#1077;&#1088;&#1078;&#1082;&#1072;%20&#1089;&#1091;&#1073;&#1098;&#1077;&#1082;&#1090;&#1086;&#1074;%20&#1052;&#1057;%20&#1087;&#1088;&#1077;&#1076;&#1087;&#1088;&#1080;&#1085;&#1080;&#1084;&#1072;&#1090;&#1077;&#1083;&#1100;&#1089;&#1090;&#1074;&#1072;\POSTANOVLENIE_PRAVITELSTVA_HABAROVSKOGO_KRAYA_N_17_1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9B5413D0C32B3621FD0041F93653A554DC768DF17CC25ED13587ECA65B4F9A98329F38FABC114BAA88E84F20992BEC92AB58E12F7E63FAb7fCC" TargetMode="External"/><Relationship Id="rId14" Type="http://schemas.openxmlformats.org/officeDocument/2006/relationships/hyperlink" Target="consultantplus://offline/ref=49AEB70D9A6E15D3CFA9C6C43438212BEAF4BEEF9A3C3FA6537B66B66F4205746480E189E3C9A528C0554879133110712CB146533Du9V5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BCAC-5487-45AA-90DB-9871E5D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4531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имуществом</dc:creator>
  <cp:lastModifiedBy>Специалист</cp:lastModifiedBy>
  <cp:revision>7</cp:revision>
  <cp:lastPrinted>2024-08-25T23:53:00Z</cp:lastPrinted>
  <dcterms:created xsi:type="dcterms:W3CDTF">2024-08-20T00:49:00Z</dcterms:created>
  <dcterms:modified xsi:type="dcterms:W3CDTF">2024-08-26T00:23:00Z</dcterms:modified>
</cp:coreProperties>
</file>